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FC" w:rsidRPr="00562359" w:rsidRDefault="00401DFC" w:rsidP="009D3A98">
      <w:pPr>
        <w:tabs>
          <w:tab w:val="left" w:pos="6521"/>
        </w:tabs>
        <w:jc w:val="center"/>
        <w:rPr>
          <w:rFonts w:ascii="Arial" w:hAnsi="Arial" w:cs="Arial"/>
          <w:b/>
          <w:sz w:val="96"/>
        </w:rPr>
      </w:pPr>
    </w:p>
    <w:p w:rsidR="00401DFC" w:rsidRPr="00562359" w:rsidRDefault="00401DFC" w:rsidP="0028257B">
      <w:pPr>
        <w:jc w:val="center"/>
        <w:rPr>
          <w:rFonts w:ascii="Arial" w:hAnsi="Arial" w:cs="Arial"/>
          <w:b/>
          <w:sz w:val="96"/>
        </w:rPr>
      </w:pPr>
    </w:p>
    <w:p w:rsidR="0028257B" w:rsidRPr="00562359" w:rsidRDefault="00892353" w:rsidP="001D1A76">
      <w:pPr>
        <w:jc w:val="center"/>
        <w:rPr>
          <w:rFonts w:ascii="Arial" w:hAnsi="Arial" w:cs="Arial"/>
          <w:b/>
          <w:sz w:val="96"/>
        </w:rPr>
      </w:pPr>
      <w:r>
        <w:rPr>
          <w:rFonts w:ascii="Arial" w:hAnsi="Arial" w:cs="Arial"/>
          <w:b/>
          <w:sz w:val="96"/>
        </w:rPr>
        <w:t>Annual</w:t>
      </w:r>
      <w:r w:rsidR="004C52C7">
        <w:rPr>
          <w:rFonts w:ascii="Arial" w:hAnsi="Arial" w:cs="Arial"/>
          <w:b/>
          <w:sz w:val="96"/>
        </w:rPr>
        <w:t xml:space="preserve"> </w:t>
      </w:r>
      <w:r w:rsidR="0028257B" w:rsidRPr="00562359">
        <w:rPr>
          <w:rFonts w:ascii="Arial" w:hAnsi="Arial" w:cs="Arial"/>
          <w:b/>
          <w:sz w:val="96"/>
        </w:rPr>
        <w:t>Report of</w:t>
      </w:r>
    </w:p>
    <w:p w:rsidR="0028257B" w:rsidRPr="00562359" w:rsidRDefault="0028257B" w:rsidP="001D1A76">
      <w:pPr>
        <w:jc w:val="center"/>
        <w:rPr>
          <w:rFonts w:ascii="Arial" w:hAnsi="Arial" w:cs="Arial"/>
          <w:b/>
          <w:sz w:val="96"/>
        </w:rPr>
      </w:pPr>
      <w:r w:rsidRPr="00562359">
        <w:rPr>
          <w:rFonts w:ascii="Arial" w:hAnsi="Arial" w:cs="Arial"/>
          <w:b/>
          <w:sz w:val="96"/>
        </w:rPr>
        <w:t>The Residential Institutions</w:t>
      </w:r>
    </w:p>
    <w:p w:rsidR="0028257B" w:rsidRDefault="0028257B" w:rsidP="001D1A76">
      <w:pPr>
        <w:jc w:val="center"/>
        <w:rPr>
          <w:rFonts w:ascii="Arial" w:hAnsi="Arial" w:cs="Arial"/>
          <w:b/>
          <w:sz w:val="96"/>
        </w:rPr>
      </w:pPr>
      <w:r w:rsidRPr="00562359">
        <w:rPr>
          <w:rFonts w:ascii="Arial" w:hAnsi="Arial" w:cs="Arial"/>
          <w:b/>
          <w:sz w:val="96"/>
        </w:rPr>
        <w:t>Redress Board</w:t>
      </w:r>
    </w:p>
    <w:p w:rsidR="00892353" w:rsidRPr="000523F9" w:rsidRDefault="00892353" w:rsidP="001D1A76">
      <w:pPr>
        <w:jc w:val="center"/>
        <w:rPr>
          <w:rFonts w:ascii="Arial" w:hAnsi="Arial" w:cs="Arial"/>
          <w:b/>
          <w:sz w:val="96"/>
        </w:rPr>
      </w:pPr>
      <w:r w:rsidRPr="00514E88">
        <w:rPr>
          <w:rFonts w:ascii="Arial" w:hAnsi="Arial" w:cs="Arial"/>
          <w:b/>
          <w:sz w:val="96"/>
        </w:rPr>
        <w:t>201</w:t>
      </w:r>
      <w:r w:rsidR="000523F9" w:rsidRPr="00514E88">
        <w:rPr>
          <w:rFonts w:ascii="Arial" w:hAnsi="Arial" w:cs="Arial"/>
          <w:b/>
          <w:sz w:val="96"/>
        </w:rPr>
        <w:t>6</w:t>
      </w:r>
    </w:p>
    <w:p w:rsidR="0049248C" w:rsidRPr="00562359" w:rsidRDefault="0049248C" w:rsidP="0028257B">
      <w:pPr>
        <w:shd w:val="clear" w:color="auto" w:fill="FFFFFF"/>
        <w:rPr>
          <w:rFonts w:ascii="Arial Narrow" w:hAnsi="Arial Narrow"/>
          <w:b/>
          <w:sz w:val="32"/>
        </w:rPr>
      </w:pPr>
    </w:p>
    <w:p w:rsidR="0049248C" w:rsidRPr="00562359" w:rsidRDefault="0049248C"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49248C" w:rsidRDefault="0049248C" w:rsidP="0028257B">
      <w:pPr>
        <w:shd w:val="clear" w:color="auto" w:fill="FFFFFF"/>
        <w:rPr>
          <w:rFonts w:ascii="Arial Narrow" w:hAnsi="Arial Narrow"/>
        </w:rPr>
      </w:pPr>
    </w:p>
    <w:p w:rsidR="001D1A76" w:rsidRDefault="001D1A76" w:rsidP="0028257B">
      <w:pPr>
        <w:shd w:val="clear" w:color="auto" w:fill="FFFFFF"/>
        <w:rPr>
          <w:rFonts w:ascii="Arial Narrow" w:hAnsi="Arial Narrow"/>
        </w:rPr>
      </w:pPr>
    </w:p>
    <w:p w:rsidR="001D1A76" w:rsidRDefault="001D1A76" w:rsidP="0028257B">
      <w:pPr>
        <w:shd w:val="clear" w:color="auto" w:fill="FFFFFF"/>
        <w:rPr>
          <w:rFonts w:ascii="Arial Narrow" w:hAnsi="Arial Narrow"/>
        </w:rPr>
      </w:pPr>
    </w:p>
    <w:p w:rsidR="001D1A76" w:rsidRDefault="001D1A76" w:rsidP="0028257B">
      <w:pPr>
        <w:shd w:val="clear" w:color="auto" w:fill="FFFFFF"/>
        <w:rPr>
          <w:rFonts w:ascii="Arial Narrow" w:hAnsi="Arial Narrow"/>
        </w:rPr>
      </w:pPr>
    </w:p>
    <w:p w:rsidR="001D1A76" w:rsidRDefault="001D1A76" w:rsidP="0028257B">
      <w:pPr>
        <w:shd w:val="clear" w:color="auto" w:fill="FFFFFF"/>
        <w:rPr>
          <w:rFonts w:ascii="Arial Narrow" w:hAnsi="Arial Narrow"/>
        </w:rPr>
      </w:pPr>
    </w:p>
    <w:p w:rsidR="001D1A76" w:rsidRPr="00562359" w:rsidRDefault="001D1A76"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49248C" w:rsidRPr="00562359" w:rsidRDefault="0049248C" w:rsidP="0028257B">
      <w:pPr>
        <w:shd w:val="clear" w:color="auto" w:fill="FFFFFF"/>
        <w:rPr>
          <w:rFonts w:ascii="Arial Narrow" w:hAnsi="Arial Narrow"/>
        </w:rPr>
      </w:pPr>
    </w:p>
    <w:p w:rsidR="00E37C33" w:rsidRPr="00562359" w:rsidRDefault="00E37C33" w:rsidP="0028257B">
      <w:pPr>
        <w:shd w:val="clear" w:color="auto" w:fill="FFFFFF"/>
        <w:rPr>
          <w:rFonts w:ascii="Arial Narrow" w:hAnsi="Arial Narrow"/>
        </w:rPr>
      </w:pPr>
    </w:p>
    <w:p w:rsidR="00A76D46" w:rsidRPr="00562359" w:rsidRDefault="00A76D46" w:rsidP="0028257B">
      <w:pPr>
        <w:shd w:val="clear" w:color="auto" w:fill="FFFFFF"/>
        <w:rPr>
          <w:rFonts w:ascii="Arial Narrow" w:hAnsi="Arial Narrow"/>
          <w:sz w:val="22"/>
          <w:szCs w:val="22"/>
        </w:rPr>
      </w:pPr>
    </w:p>
    <w:p w:rsidR="00A76D46" w:rsidRPr="00562359" w:rsidRDefault="00A76D46" w:rsidP="0028257B">
      <w:pPr>
        <w:shd w:val="clear" w:color="auto" w:fill="FFFFFF"/>
        <w:rPr>
          <w:rFonts w:ascii="Arial Narrow" w:hAnsi="Arial Narrow"/>
          <w:sz w:val="22"/>
          <w:szCs w:val="22"/>
        </w:rPr>
      </w:pP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Table of contents</w:t>
      </w:r>
      <w:r w:rsidRPr="009F1509">
        <w:rPr>
          <w:rFonts w:ascii="Arial Narrow" w:hAnsi="Arial Narrow"/>
        </w:rPr>
        <w:tab/>
        <w:t>1-2</w:t>
      </w:r>
      <w:r w:rsidRPr="009F1509">
        <w:rPr>
          <w:rFonts w:ascii="Arial Narrow" w:hAnsi="Arial Narrow"/>
        </w:rPr>
        <w:tab/>
      </w:r>
      <w:r w:rsidRPr="009F1509">
        <w:rPr>
          <w:rFonts w:ascii="Arial Narrow" w:hAnsi="Arial Narrow"/>
        </w:rPr>
        <w:tab/>
      </w:r>
    </w:p>
    <w:p w:rsidR="009B4BA3" w:rsidRPr="009F1509" w:rsidRDefault="009B4BA3" w:rsidP="009B4BA3">
      <w:pPr>
        <w:shd w:val="clear" w:color="auto" w:fill="FFFFFF"/>
        <w:rPr>
          <w:rFonts w:ascii="Arial Narrow" w:hAnsi="Arial Narrow"/>
        </w:rPr>
      </w:pP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 xml:space="preserve">Foreword                                                                                           </w:t>
      </w:r>
      <w:r w:rsidRPr="009F1509">
        <w:rPr>
          <w:rFonts w:ascii="Arial Narrow" w:hAnsi="Arial Narrow"/>
        </w:rPr>
        <w:tab/>
        <w:t>3</w:t>
      </w:r>
      <w:r w:rsidR="004A788C">
        <w:rPr>
          <w:rFonts w:ascii="Arial Narrow" w:hAnsi="Arial Narrow"/>
        </w:rPr>
        <w:t>-4</w:t>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t xml:space="preserve">  </w:t>
      </w:r>
      <w:r w:rsidRPr="009F1509">
        <w:rPr>
          <w:rFonts w:ascii="Arial Narrow" w:hAnsi="Arial Narrow"/>
        </w:rPr>
        <w:tab/>
      </w: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 xml:space="preserve">The Board’s </w:t>
      </w:r>
      <w:smartTag w:uri="urn:schemas-microsoft-com:office:smarttags" w:element="place">
        <w:r w:rsidRPr="009F1509">
          <w:rPr>
            <w:rFonts w:ascii="Arial Narrow" w:hAnsi="Arial Narrow"/>
          </w:rPr>
          <w:t>Mission</w:t>
        </w:r>
      </w:smartTag>
      <w:r w:rsidRPr="009F1509">
        <w:rPr>
          <w:rFonts w:ascii="Arial Narrow" w:hAnsi="Arial Narrow"/>
        </w:rPr>
        <w:t xml:space="preserve">                                                                              </w:t>
      </w:r>
      <w:r w:rsidR="004039A2" w:rsidRPr="009F1509">
        <w:rPr>
          <w:rFonts w:ascii="Arial Narrow" w:hAnsi="Arial Narrow"/>
        </w:rPr>
        <w:tab/>
      </w:r>
      <w:r w:rsidR="004A788C">
        <w:rPr>
          <w:rFonts w:ascii="Arial Narrow" w:hAnsi="Arial Narrow"/>
        </w:rPr>
        <w:t>5</w:t>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Membership and Functions of the Board</w:t>
      </w:r>
      <w:r w:rsidR="004039A2" w:rsidRPr="009F1509">
        <w:rPr>
          <w:rFonts w:ascii="Arial Narrow" w:hAnsi="Arial Narrow"/>
        </w:rPr>
        <w:tab/>
      </w:r>
      <w:r w:rsidR="00E57D5B">
        <w:rPr>
          <w:rFonts w:ascii="Arial Narrow" w:hAnsi="Arial Narrow"/>
        </w:rPr>
        <w:t>6</w:t>
      </w:r>
      <w:r w:rsidR="004A788C">
        <w:rPr>
          <w:rFonts w:ascii="Arial Narrow" w:hAnsi="Arial Narrow"/>
        </w:rPr>
        <w:t>-7</w:t>
      </w:r>
      <w:r w:rsidRPr="009F1509">
        <w:rPr>
          <w:rFonts w:ascii="Arial Narrow" w:hAnsi="Arial Narrow"/>
        </w:rPr>
        <w:tab/>
      </w:r>
      <w:r w:rsidRPr="009F1509">
        <w:rPr>
          <w:rFonts w:ascii="Arial Narrow" w:hAnsi="Arial Narrow"/>
        </w:rPr>
        <w:tab/>
      </w:r>
    </w:p>
    <w:p w:rsidR="009B4BA3" w:rsidRPr="009F1509" w:rsidRDefault="009B4BA3" w:rsidP="009B4BA3">
      <w:pPr>
        <w:shd w:val="clear" w:color="auto" w:fill="FFFFFF"/>
        <w:rPr>
          <w:rFonts w:ascii="Arial Narrow" w:hAnsi="Arial Narrow"/>
        </w:rPr>
      </w:pP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 xml:space="preserve">The Work of the Board                                                                  </w:t>
      </w:r>
      <w:r w:rsidR="004039A2" w:rsidRPr="009F1509">
        <w:rPr>
          <w:rFonts w:ascii="Arial Narrow" w:hAnsi="Arial Narrow"/>
        </w:rPr>
        <w:tab/>
      </w:r>
      <w:r w:rsidR="004A788C">
        <w:rPr>
          <w:rFonts w:ascii="Arial Narrow" w:hAnsi="Arial Narrow"/>
        </w:rPr>
        <w:t>8</w:t>
      </w:r>
      <w:r w:rsidRPr="009F1509">
        <w:rPr>
          <w:rFonts w:ascii="Arial Narrow" w:hAnsi="Arial Narrow"/>
        </w:rPr>
        <w:t>-</w:t>
      </w:r>
      <w:r w:rsidR="004A788C">
        <w:rPr>
          <w:rFonts w:ascii="Arial Narrow" w:hAnsi="Arial Narrow"/>
        </w:rPr>
        <w:t>10</w:t>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4039A2">
      <w:pPr>
        <w:shd w:val="clear" w:color="auto" w:fill="FFFFFF"/>
        <w:tabs>
          <w:tab w:val="left" w:pos="6521"/>
        </w:tabs>
        <w:ind w:left="900"/>
        <w:rPr>
          <w:rFonts w:ascii="Arial Narrow" w:hAnsi="Arial Narrow"/>
        </w:rPr>
      </w:pPr>
      <w:r w:rsidRPr="009F1509">
        <w:rPr>
          <w:rFonts w:ascii="Arial Narrow" w:hAnsi="Arial Narrow"/>
        </w:rPr>
        <w:t>Number of Applications</w:t>
      </w:r>
      <w:r w:rsidR="004039A2" w:rsidRPr="009F1509">
        <w:rPr>
          <w:rFonts w:ascii="Arial Narrow" w:hAnsi="Arial Narrow"/>
        </w:rPr>
        <w:tab/>
      </w:r>
      <w:r w:rsidRPr="009F1509">
        <w:rPr>
          <w:rFonts w:ascii="Arial Narrow" w:hAnsi="Arial Narrow"/>
        </w:rPr>
        <w:t>1</w:t>
      </w:r>
      <w:r w:rsidR="004A788C">
        <w:rPr>
          <w:rFonts w:ascii="Arial Narrow" w:hAnsi="Arial Narrow"/>
        </w:rPr>
        <w:t>1</w:t>
      </w:r>
      <w:r w:rsidRPr="009F1509">
        <w:rPr>
          <w:rFonts w:ascii="Arial Narrow" w:hAnsi="Arial Narrow"/>
        </w:rPr>
        <w:tab/>
      </w:r>
      <w:r w:rsidRPr="009F1509">
        <w:rPr>
          <w:rFonts w:ascii="Arial Narrow" w:hAnsi="Arial Narrow"/>
        </w:rPr>
        <w:tab/>
      </w:r>
    </w:p>
    <w:p w:rsidR="009B4BA3" w:rsidRPr="009F1509" w:rsidRDefault="009B4BA3" w:rsidP="009B4BA3">
      <w:pPr>
        <w:shd w:val="clear" w:color="auto" w:fill="FFFFFF"/>
        <w:ind w:left="900"/>
        <w:rPr>
          <w:rFonts w:ascii="Arial Narrow" w:hAnsi="Arial Narrow"/>
        </w:rPr>
      </w:pPr>
    </w:p>
    <w:p w:rsidR="009B4BA3" w:rsidRPr="009F1509" w:rsidRDefault="009B4BA3" w:rsidP="004039A2">
      <w:pPr>
        <w:shd w:val="clear" w:color="auto" w:fill="FFFFFF"/>
        <w:tabs>
          <w:tab w:val="left" w:pos="6521"/>
        </w:tabs>
        <w:ind w:left="900"/>
        <w:rPr>
          <w:rFonts w:ascii="Arial Narrow" w:hAnsi="Arial Narrow"/>
        </w:rPr>
      </w:pPr>
      <w:r w:rsidRPr="009F1509">
        <w:rPr>
          <w:rFonts w:ascii="Arial Narrow" w:hAnsi="Arial Narrow"/>
        </w:rPr>
        <w:t>Processing of Applications</w:t>
      </w:r>
      <w:r w:rsidRPr="009F1509">
        <w:rPr>
          <w:rFonts w:ascii="Arial Narrow" w:hAnsi="Arial Narrow"/>
        </w:rPr>
        <w:tab/>
        <w:t>1</w:t>
      </w:r>
      <w:r w:rsidR="004A788C">
        <w:rPr>
          <w:rFonts w:ascii="Arial Narrow" w:hAnsi="Arial Narrow"/>
        </w:rPr>
        <w:t>2</w:t>
      </w:r>
      <w:r w:rsidRPr="009F1509">
        <w:rPr>
          <w:rFonts w:ascii="Arial Narrow" w:hAnsi="Arial Narrow"/>
        </w:rPr>
        <w:tab/>
      </w:r>
    </w:p>
    <w:p w:rsidR="009B4BA3" w:rsidRPr="009F1509" w:rsidRDefault="009B4BA3" w:rsidP="009B4BA3">
      <w:pPr>
        <w:shd w:val="clear" w:color="auto" w:fill="FFFFFF"/>
        <w:ind w:left="900"/>
        <w:rPr>
          <w:rFonts w:ascii="Arial Narrow" w:hAnsi="Arial Narrow"/>
          <w:i/>
        </w:rPr>
      </w:pPr>
      <w:r w:rsidRPr="009F1509">
        <w:rPr>
          <w:rFonts w:ascii="Arial Narrow" w:hAnsi="Arial Narrow"/>
          <w:i/>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9E28F4">
      <w:pPr>
        <w:shd w:val="clear" w:color="auto" w:fill="FFFFFF"/>
        <w:tabs>
          <w:tab w:val="left" w:pos="6521"/>
        </w:tabs>
        <w:ind w:left="900"/>
        <w:rPr>
          <w:rFonts w:ascii="Arial Narrow" w:hAnsi="Arial Narrow"/>
        </w:rPr>
      </w:pPr>
      <w:r w:rsidRPr="009F1509">
        <w:rPr>
          <w:rFonts w:ascii="Arial Narrow" w:hAnsi="Arial Narrow"/>
        </w:rPr>
        <w:t>Awards</w:t>
      </w:r>
      <w:r w:rsidR="009E28F4" w:rsidRPr="009F1509">
        <w:rPr>
          <w:rFonts w:ascii="Arial Narrow" w:hAnsi="Arial Narrow"/>
        </w:rPr>
        <w:tab/>
      </w:r>
      <w:r w:rsidRPr="009F1509">
        <w:rPr>
          <w:rFonts w:ascii="Arial Narrow" w:hAnsi="Arial Narrow"/>
        </w:rPr>
        <w:t>1</w:t>
      </w:r>
      <w:r w:rsidR="004A788C">
        <w:rPr>
          <w:rFonts w:ascii="Arial Narrow" w:hAnsi="Arial Narrow"/>
        </w:rPr>
        <w:t>2</w:t>
      </w:r>
      <w:r w:rsidRPr="009F1509">
        <w:rPr>
          <w:rFonts w:ascii="Arial Narrow" w:hAnsi="Arial Narrow"/>
        </w:rPr>
        <w:tab/>
      </w:r>
    </w:p>
    <w:p w:rsidR="009B4BA3" w:rsidRPr="009F1509" w:rsidRDefault="009B4BA3" w:rsidP="009B4BA3">
      <w:pPr>
        <w:shd w:val="clear" w:color="auto" w:fill="FFFFFF"/>
        <w:ind w:left="900"/>
        <w:rPr>
          <w:rFonts w:ascii="Arial Narrow" w:hAnsi="Arial Narrow"/>
        </w:rPr>
      </w:pPr>
    </w:p>
    <w:p w:rsidR="009B4BA3" w:rsidRPr="009F1509" w:rsidRDefault="009B4BA3" w:rsidP="009E28F4">
      <w:pPr>
        <w:shd w:val="clear" w:color="auto" w:fill="FFFFFF"/>
        <w:tabs>
          <w:tab w:val="left" w:pos="6521"/>
        </w:tabs>
        <w:ind w:left="900"/>
        <w:rPr>
          <w:rFonts w:ascii="Arial Narrow" w:hAnsi="Arial Narrow"/>
        </w:rPr>
      </w:pPr>
      <w:r w:rsidRPr="009F1509">
        <w:rPr>
          <w:rFonts w:ascii="Arial Narrow" w:hAnsi="Arial Narrow"/>
        </w:rPr>
        <w:t>Review Committee</w:t>
      </w:r>
      <w:r w:rsidR="009E28F4" w:rsidRPr="009F1509">
        <w:rPr>
          <w:rFonts w:ascii="Arial Narrow" w:hAnsi="Arial Narrow"/>
        </w:rPr>
        <w:tab/>
      </w:r>
      <w:r w:rsidRPr="009F1509">
        <w:rPr>
          <w:rFonts w:ascii="Arial Narrow" w:hAnsi="Arial Narrow"/>
        </w:rPr>
        <w:t>1</w:t>
      </w:r>
      <w:r w:rsidR="004A788C">
        <w:rPr>
          <w:rFonts w:ascii="Arial Narrow" w:hAnsi="Arial Narrow"/>
        </w:rPr>
        <w:t>3</w:t>
      </w:r>
    </w:p>
    <w:p w:rsidR="009B4BA3" w:rsidRPr="009F1509" w:rsidRDefault="009B4BA3" w:rsidP="009B4BA3">
      <w:pPr>
        <w:shd w:val="clear" w:color="auto" w:fill="FFFFFF"/>
        <w:ind w:left="900"/>
        <w:rPr>
          <w:rFonts w:ascii="Arial Narrow" w:hAnsi="Arial Narrow"/>
        </w:rPr>
      </w:pPr>
    </w:p>
    <w:p w:rsidR="009B4BA3" w:rsidRPr="009F1509" w:rsidRDefault="009B4BA3" w:rsidP="009E28F4">
      <w:pPr>
        <w:shd w:val="clear" w:color="auto" w:fill="FFFFFF"/>
        <w:tabs>
          <w:tab w:val="left" w:pos="6521"/>
        </w:tabs>
        <w:ind w:left="900"/>
        <w:rPr>
          <w:rFonts w:ascii="Arial Narrow" w:hAnsi="Arial Narrow"/>
        </w:rPr>
      </w:pPr>
      <w:r w:rsidRPr="009F1509">
        <w:rPr>
          <w:rFonts w:ascii="Arial Narrow" w:hAnsi="Arial Narrow"/>
        </w:rPr>
        <w:t>Financial Management of Awards</w:t>
      </w:r>
      <w:r w:rsidRPr="009F1509">
        <w:rPr>
          <w:rFonts w:ascii="Arial Narrow" w:hAnsi="Arial Narrow"/>
        </w:rPr>
        <w:tab/>
        <w:t>1</w:t>
      </w:r>
      <w:r w:rsidR="004A788C">
        <w:rPr>
          <w:rFonts w:ascii="Arial Narrow" w:hAnsi="Arial Narrow"/>
        </w:rPr>
        <w:t>3</w:t>
      </w:r>
      <w:r w:rsidRPr="009F1509">
        <w:rPr>
          <w:rFonts w:ascii="Arial Narrow" w:hAnsi="Arial Narrow"/>
        </w:rPr>
        <w:tab/>
      </w:r>
      <w:r w:rsidRPr="009F1509">
        <w:rPr>
          <w:rFonts w:ascii="Arial Narrow" w:hAnsi="Arial Narrow"/>
        </w:rPr>
        <w:tab/>
      </w:r>
    </w:p>
    <w:p w:rsidR="009B4BA3" w:rsidRPr="009F1509" w:rsidRDefault="009B4BA3" w:rsidP="009B4BA3">
      <w:pPr>
        <w:shd w:val="clear" w:color="auto" w:fill="FFFFFF"/>
        <w:ind w:left="900"/>
        <w:rPr>
          <w:rFonts w:ascii="Arial Narrow" w:hAnsi="Arial Narrow"/>
        </w:rPr>
      </w:pPr>
    </w:p>
    <w:p w:rsidR="009B4BA3" w:rsidRPr="009F1509" w:rsidRDefault="009B4BA3" w:rsidP="009E28F4">
      <w:pPr>
        <w:shd w:val="clear" w:color="auto" w:fill="FFFFFF"/>
        <w:tabs>
          <w:tab w:val="left" w:pos="6521"/>
        </w:tabs>
        <w:ind w:left="900"/>
        <w:rPr>
          <w:rFonts w:ascii="Arial Narrow" w:hAnsi="Arial Narrow"/>
        </w:rPr>
      </w:pPr>
      <w:r w:rsidRPr="009F1509">
        <w:rPr>
          <w:rFonts w:ascii="Arial Narrow" w:hAnsi="Arial Narrow"/>
        </w:rPr>
        <w:t>Payment of Awards by Instalment</w:t>
      </w:r>
      <w:r w:rsidRPr="009F1509">
        <w:rPr>
          <w:rFonts w:ascii="Arial Narrow" w:hAnsi="Arial Narrow"/>
        </w:rPr>
        <w:tab/>
        <w:t>1</w:t>
      </w:r>
      <w:r w:rsidR="004A788C">
        <w:rPr>
          <w:rFonts w:ascii="Arial Narrow" w:hAnsi="Arial Narrow"/>
        </w:rPr>
        <w:t>4</w:t>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9E28F4">
      <w:pPr>
        <w:shd w:val="clear" w:color="auto" w:fill="FFFFFF"/>
        <w:tabs>
          <w:tab w:val="left" w:pos="6521"/>
        </w:tabs>
        <w:ind w:left="900"/>
        <w:rPr>
          <w:rFonts w:ascii="Arial Narrow" w:hAnsi="Arial Narrow"/>
        </w:rPr>
      </w:pPr>
      <w:r w:rsidRPr="009F1509">
        <w:rPr>
          <w:rFonts w:ascii="Arial Narrow" w:hAnsi="Arial Narrow"/>
        </w:rPr>
        <w:t>Fraudulent Claims</w:t>
      </w:r>
      <w:r w:rsidR="009E28F4" w:rsidRPr="009F1509">
        <w:rPr>
          <w:rFonts w:ascii="Arial Narrow" w:hAnsi="Arial Narrow"/>
        </w:rPr>
        <w:tab/>
      </w:r>
      <w:r w:rsidRPr="009F1509">
        <w:rPr>
          <w:rFonts w:ascii="Arial Narrow" w:hAnsi="Arial Narrow"/>
        </w:rPr>
        <w:t>1</w:t>
      </w:r>
      <w:r w:rsidR="004A788C">
        <w:rPr>
          <w:rFonts w:ascii="Arial Narrow" w:hAnsi="Arial Narrow"/>
        </w:rPr>
        <w:t>5</w:t>
      </w:r>
    </w:p>
    <w:p w:rsidR="009B4BA3" w:rsidRPr="009F1509" w:rsidRDefault="009B4BA3" w:rsidP="009B4BA3">
      <w:pPr>
        <w:shd w:val="clear" w:color="auto" w:fill="FFFFFF"/>
        <w:rPr>
          <w:rFonts w:ascii="Arial Narrow" w:hAnsi="Arial Narrow"/>
        </w:rPr>
      </w:pP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9E28F4">
      <w:pPr>
        <w:shd w:val="clear" w:color="auto" w:fill="FFFFFF"/>
        <w:tabs>
          <w:tab w:val="left" w:pos="6521"/>
        </w:tabs>
        <w:rPr>
          <w:rFonts w:ascii="Arial Narrow" w:hAnsi="Arial Narrow"/>
        </w:rPr>
      </w:pPr>
      <w:r w:rsidRPr="009F1509">
        <w:rPr>
          <w:rFonts w:ascii="Arial Narrow" w:hAnsi="Arial Narrow"/>
        </w:rPr>
        <w:t>Legal Costs</w:t>
      </w:r>
      <w:r w:rsidR="009E28F4" w:rsidRPr="009F1509">
        <w:rPr>
          <w:rFonts w:ascii="Arial Narrow" w:hAnsi="Arial Narrow"/>
        </w:rPr>
        <w:tab/>
      </w:r>
      <w:r w:rsidRPr="009F1509">
        <w:rPr>
          <w:rFonts w:ascii="Arial Narrow" w:hAnsi="Arial Narrow"/>
        </w:rPr>
        <w:t>1</w:t>
      </w:r>
      <w:r w:rsidR="004A788C">
        <w:rPr>
          <w:rFonts w:ascii="Arial Narrow" w:hAnsi="Arial Narrow"/>
        </w:rPr>
        <w:t>5</w:t>
      </w:r>
      <w:r w:rsidRPr="009F1509">
        <w:rPr>
          <w:rFonts w:ascii="Arial Narrow" w:hAnsi="Arial Narrow"/>
        </w:rPr>
        <w:t>-1</w:t>
      </w:r>
      <w:r w:rsidR="004A788C">
        <w:rPr>
          <w:rFonts w:ascii="Arial Narrow" w:hAnsi="Arial Narrow"/>
        </w:rPr>
        <w:t>8</w:t>
      </w:r>
    </w:p>
    <w:p w:rsidR="009B4BA3" w:rsidRPr="009F1509" w:rsidRDefault="009B4BA3" w:rsidP="009B4BA3">
      <w:pPr>
        <w:shd w:val="clear" w:color="auto" w:fill="FFFFFF"/>
        <w:rPr>
          <w:rFonts w:ascii="Arial Narrow" w:hAnsi="Arial Narrow"/>
        </w:rPr>
      </w:pP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 xml:space="preserve">Audit                                       </w:t>
      </w:r>
      <w:r w:rsidR="004039A2" w:rsidRPr="009F1509">
        <w:rPr>
          <w:rFonts w:ascii="Arial Narrow" w:hAnsi="Arial Narrow"/>
        </w:rPr>
        <w:tab/>
      </w:r>
      <w:r w:rsidR="00A931DA" w:rsidRPr="009F1509">
        <w:rPr>
          <w:rFonts w:ascii="Arial Narrow" w:hAnsi="Arial Narrow"/>
        </w:rPr>
        <w:t>1</w:t>
      </w:r>
      <w:r w:rsidR="004A788C">
        <w:rPr>
          <w:rFonts w:ascii="Arial Narrow" w:hAnsi="Arial Narrow"/>
        </w:rPr>
        <w:t>9</w:t>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9B4BA3">
      <w:pPr>
        <w:shd w:val="clear" w:color="auto" w:fill="FFFFFF"/>
        <w:rPr>
          <w:rFonts w:ascii="Arial Narrow" w:hAnsi="Arial Narrow"/>
        </w:rPr>
      </w:pP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Publications</w:t>
      </w:r>
      <w:r w:rsidRPr="009F1509">
        <w:rPr>
          <w:rFonts w:ascii="Arial Narrow" w:hAnsi="Arial Narrow"/>
        </w:rPr>
        <w:tab/>
      </w:r>
      <w:r w:rsidR="004039A2" w:rsidRPr="009F1509">
        <w:rPr>
          <w:rFonts w:ascii="Arial Narrow" w:hAnsi="Arial Narrow"/>
        </w:rPr>
        <w:t>1</w:t>
      </w:r>
      <w:r w:rsidR="004A788C">
        <w:rPr>
          <w:rFonts w:ascii="Arial Narrow" w:hAnsi="Arial Narrow"/>
        </w:rPr>
        <w:t>9</w:t>
      </w:r>
      <w:r w:rsidRPr="009F1509">
        <w:rPr>
          <w:rFonts w:ascii="Arial Narrow" w:hAnsi="Arial Narrow"/>
        </w:rPr>
        <w:t>-</w:t>
      </w:r>
      <w:r w:rsidR="004A788C">
        <w:rPr>
          <w:rFonts w:ascii="Arial Narrow" w:hAnsi="Arial Narrow"/>
        </w:rPr>
        <w:t>20</w:t>
      </w:r>
      <w:r w:rsidRPr="009F1509">
        <w:rPr>
          <w:rFonts w:ascii="Arial Narrow" w:hAnsi="Arial Narrow"/>
        </w:rPr>
        <w:tab/>
      </w:r>
      <w:r w:rsidRPr="009F1509">
        <w:rPr>
          <w:rFonts w:ascii="Arial Narrow" w:hAnsi="Arial Narrow"/>
        </w:rPr>
        <w:tab/>
      </w:r>
      <w:r w:rsidRPr="009F1509">
        <w:rPr>
          <w:rFonts w:ascii="Arial Narrow" w:hAnsi="Arial Narrow"/>
        </w:rPr>
        <w:tab/>
      </w:r>
    </w:p>
    <w:p w:rsidR="004039A2" w:rsidRPr="009F1509" w:rsidRDefault="004039A2" w:rsidP="004039A2">
      <w:pPr>
        <w:shd w:val="clear" w:color="auto" w:fill="FFFFFF"/>
        <w:tabs>
          <w:tab w:val="left" w:pos="6521"/>
        </w:tabs>
        <w:rPr>
          <w:rFonts w:ascii="Arial Narrow" w:hAnsi="Arial Narrow"/>
        </w:rPr>
      </w:pPr>
    </w:p>
    <w:p w:rsidR="008D3A24" w:rsidRPr="009F1509" w:rsidRDefault="009B4BA3" w:rsidP="004039A2">
      <w:pPr>
        <w:shd w:val="clear" w:color="auto" w:fill="FFFFFF"/>
        <w:tabs>
          <w:tab w:val="left" w:pos="6521"/>
        </w:tabs>
        <w:rPr>
          <w:rFonts w:ascii="Arial Narrow" w:hAnsi="Arial Narrow"/>
        </w:rPr>
      </w:pPr>
      <w:r w:rsidRPr="009F1509">
        <w:rPr>
          <w:rFonts w:ascii="Arial Narrow" w:hAnsi="Arial Narrow"/>
        </w:rPr>
        <w:t xml:space="preserve">Statistics                                                    </w:t>
      </w:r>
      <w:r w:rsidR="004039A2" w:rsidRPr="009F1509">
        <w:rPr>
          <w:rFonts w:ascii="Arial Narrow" w:hAnsi="Arial Narrow"/>
        </w:rPr>
        <w:tab/>
      </w:r>
      <w:r w:rsidRPr="009F1509">
        <w:rPr>
          <w:rFonts w:ascii="Arial Narrow" w:hAnsi="Arial Narrow"/>
        </w:rPr>
        <w:t>2</w:t>
      </w:r>
      <w:r w:rsidR="004A788C">
        <w:rPr>
          <w:rFonts w:ascii="Arial Narrow" w:hAnsi="Arial Narrow"/>
        </w:rPr>
        <w:t>1</w:t>
      </w:r>
    </w:p>
    <w:p w:rsidR="009B4BA3" w:rsidRPr="009F1509" w:rsidRDefault="009B4BA3" w:rsidP="004039A2">
      <w:pPr>
        <w:shd w:val="clear" w:color="auto" w:fill="FFFFFF"/>
        <w:tabs>
          <w:tab w:val="left" w:pos="6521"/>
        </w:tabs>
        <w:rPr>
          <w:rFonts w:ascii="Arial Narrow" w:hAnsi="Arial Narrow"/>
        </w:rPr>
      </w:pPr>
      <w:r w:rsidRPr="009F1509">
        <w:rPr>
          <w:rFonts w:ascii="Arial Narrow" w:hAnsi="Arial Narrow"/>
        </w:rPr>
        <w:tab/>
      </w:r>
      <w:r w:rsidRPr="009F1509">
        <w:rPr>
          <w:rFonts w:ascii="Arial Narrow" w:hAnsi="Arial Narrow"/>
        </w:rPr>
        <w:tab/>
      </w:r>
      <w:r w:rsidRPr="009F1509">
        <w:rPr>
          <w:rFonts w:ascii="Arial Narrow" w:hAnsi="Arial Narrow"/>
        </w:rPr>
        <w:tab/>
      </w:r>
    </w:p>
    <w:p w:rsidR="009B4BA3"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rPr>
        <w:t xml:space="preserve">         </w:t>
      </w:r>
      <w:r w:rsidRPr="009F1509">
        <w:rPr>
          <w:rFonts w:ascii="Arial Narrow" w:hAnsi="Arial Narrow"/>
        </w:rPr>
        <w:tab/>
      </w:r>
      <w:r w:rsidR="009B4BA3" w:rsidRPr="009F1509">
        <w:rPr>
          <w:rFonts w:ascii="Arial Narrow" w:hAnsi="Arial Narrow"/>
          <w:i/>
        </w:rPr>
        <w:t xml:space="preserve">Applications Received                                           </w:t>
      </w:r>
      <w:r w:rsidR="009D3A98" w:rsidRPr="009F1509">
        <w:rPr>
          <w:rFonts w:ascii="Arial Narrow" w:hAnsi="Arial Narrow"/>
          <w:i/>
        </w:rPr>
        <w:t xml:space="preserve"> </w:t>
      </w:r>
      <w:r w:rsidR="004039A2" w:rsidRPr="009F1509">
        <w:rPr>
          <w:rFonts w:ascii="Arial Narrow" w:hAnsi="Arial Narrow"/>
          <w:i/>
        </w:rPr>
        <w:tab/>
      </w:r>
      <w:r w:rsidR="009B4BA3" w:rsidRPr="009F1509">
        <w:rPr>
          <w:rFonts w:ascii="Arial Narrow" w:hAnsi="Arial Narrow"/>
          <w:i/>
        </w:rPr>
        <w:t>2</w:t>
      </w:r>
      <w:r w:rsidR="004A788C">
        <w:rPr>
          <w:rFonts w:ascii="Arial Narrow" w:hAnsi="Arial Narrow"/>
          <w:i/>
        </w:rPr>
        <w:t>2</w:t>
      </w:r>
      <w:r w:rsidR="009B4BA3" w:rsidRPr="009F1509">
        <w:rPr>
          <w:rFonts w:ascii="Arial Narrow" w:hAnsi="Arial Narrow"/>
          <w:i/>
        </w:rPr>
        <w:tab/>
        <w:t xml:space="preserve">            </w:t>
      </w:r>
      <w:r w:rsidR="009B4BA3" w:rsidRPr="009F1509">
        <w:rPr>
          <w:rFonts w:ascii="Arial Narrow" w:hAnsi="Arial Narrow"/>
          <w:i/>
        </w:rPr>
        <w:tab/>
      </w:r>
      <w:r w:rsidR="009B4BA3" w:rsidRPr="009F1509">
        <w:rPr>
          <w:rFonts w:ascii="Arial Narrow" w:hAnsi="Arial Narrow"/>
          <w:i/>
        </w:rPr>
        <w:tab/>
      </w:r>
    </w:p>
    <w:p w:rsidR="004039A2"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Completed Applications</w:t>
      </w:r>
      <w:r w:rsidR="009D3A98" w:rsidRPr="009F1509">
        <w:rPr>
          <w:rFonts w:ascii="Arial Narrow" w:hAnsi="Arial Narrow"/>
          <w:i/>
        </w:rPr>
        <w:t xml:space="preserve">                </w:t>
      </w:r>
      <w:r w:rsidR="009B4BA3" w:rsidRPr="009F1509">
        <w:rPr>
          <w:rFonts w:ascii="Arial Narrow" w:hAnsi="Arial Narrow"/>
          <w:i/>
        </w:rPr>
        <w:t xml:space="preserve">                                                   </w:t>
      </w:r>
      <w:r w:rsidR="009D3A98" w:rsidRPr="009F1509">
        <w:rPr>
          <w:rFonts w:ascii="Arial Narrow" w:hAnsi="Arial Narrow"/>
          <w:i/>
        </w:rPr>
        <w:t xml:space="preserve"> </w:t>
      </w:r>
      <w:r w:rsidR="004039A2" w:rsidRPr="009F1509">
        <w:rPr>
          <w:rFonts w:ascii="Arial Narrow" w:hAnsi="Arial Narrow"/>
          <w:i/>
        </w:rPr>
        <w:tab/>
      </w:r>
      <w:r w:rsidR="009B4BA3" w:rsidRPr="009F1509">
        <w:rPr>
          <w:rFonts w:ascii="Arial Narrow" w:hAnsi="Arial Narrow"/>
          <w:i/>
        </w:rPr>
        <w:t>2</w:t>
      </w:r>
      <w:r w:rsidR="004A788C">
        <w:rPr>
          <w:rFonts w:ascii="Arial Narrow" w:hAnsi="Arial Narrow"/>
          <w:i/>
        </w:rPr>
        <w:t>3</w:t>
      </w:r>
      <w:r w:rsidR="009B4BA3" w:rsidRPr="009F1509">
        <w:rPr>
          <w:rFonts w:ascii="Arial Narrow" w:hAnsi="Arial Narrow"/>
          <w:i/>
        </w:rPr>
        <w:t>-2</w:t>
      </w:r>
      <w:r w:rsidR="004A788C">
        <w:rPr>
          <w:rFonts w:ascii="Arial Narrow" w:hAnsi="Arial Narrow"/>
          <w:i/>
        </w:rPr>
        <w:t>4</w:t>
      </w:r>
      <w:r w:rsidR="009B4BA3" w:rsidRPr="009F1509">
        <w:rPr>
          <w:rFonts w:ascii="Arial Narrow" w:hAnsi="Arial Narrow"/>
          <w:i/>
        </w:rPr>
        <w:tab/>
      </w:r>
      <w:r w:rsidR="009B4BA3" w:rsidRPr="009F1509">
        <w:rPr>
          <w:rFonts w:ascii="Arial Narrow" w:hAnsi="Arial Narrow"/>
          <w:i/>
        </w:rPr>
        <w:tab/>
      </w:r>
    </w:p>
    <w:p w:rsidR="004039A2"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 xml:space="preserve">Redress Bands                        </w:t>
      </w:r>
      <w:r w:rsidR="004039A2" w:rsidRPr="009F1509">
        <w:rPr>
          <w:rFonts w:ascii="Arial Narrow" w:hAnsi="Arial Narrow"/>
          <w:i/>
        </w:rPr>
        <w:tab/>
      </w:r>
      <w:r w:rsidR="009B4BA3" w:rsidRPr="009F1509">
        <w:rPr>
          <w:rFonts w:ascii="Arial Narrow" w:hAnsi="Arial Narrow"/>
          <w:i/>
        </w:rPr>
        <w:t>2</w:t>
      </w:r>
      <w:r w:rsidR="004A788C">
        <w:rPr>
          <w:rFonts w:ascii="Arial Narrow" w:hAnsi="Arial Narrow"/>
          <w:i/>
        </w:rPr>
        <w:t>5</w:t>
      </w:r>
      <w:r w:rsidR="009B4BA3" w:rsidRPr="009F1509">
        <w:rPr>
          <w:rFonts w:ascii="Arial Narrow" w:hAnsi="Arial Narrow"/>
          <w:i/>
        </w:rPr>
        <w:t>-2</w:t>
      </w:r>
      <w:r w:rsidR="004A788C">
        <w:rPr>
          <w:rFonts w:ascii="Arial Narrow" w:hAnsi="Arial Narrow"/>
          <w:i/>
        </w:rPr>
        <w:t>6</w:t>
      </w:r>
      <w:r w:rsidR="009B4BA3" w:rsidRPr="009F1509">
        <w:rPr>
          <w:rFonts w:ascii="Arial Narrow" w:hAnsi="Arial Narrow"/>
          <w:i/>
        </w:rPr>
        <w:tab/>
      </w:r>
    </w:p>
    <w:p w:rsidR="004039A2"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Country of Residence of Applicants</w:t>
      </w:r>
      <w:r w:rsidR="004039A2" w:rsidRPr="009F1509">
        <w:rPr>
          <w:rFonts w:ascii="Arial Narrow" w:hAnsi="Arial Narrow"/>
          <w:i/>
        </w:rPr>
        <w:tab/>
      </w:r>
      <w:r w:rsidR="009B4BA3" w:rsidRPr="009F1509">
        <w:rPr>
          <w:rFonts w:ascii="Arial Narrow" w:hAnsi="Arial Narrow"/>
          <w:i/>
        </w:rPr>
        <w:t>2</w:t>
      </w:r>
      <w:r w:rsidR="004A788C">
        <w:rPr>
          <w:rFonts w:ascii="Arial Narrow" w:hAnsi="Arial Narrow"/>
          <w:i/>
        </w:rPr>
        <w:t>7</w:t>
      </w:r>
      <w:r w:rsidR="009B4BA3" w:rsidRPr="009F1509">
        <w:rPr>
          <w:rFonts w:ascii="Arial Narrow" w:hAnsi="Arial Narrow"/>
          <w:i/>
        </w:rPr>
        <w:t>-2</w:t>
      </w:r>
      <w:r w:rsidR="004A788C">
        <w:rPr>
          <w:rFonts w:ascii="Arial Narrow" w:hAnsi="Arial Narrow"/>
          <w:i/>
        </w:rPr>
        <w:t>8</w:t>
      </w:r>
      <w:r w:rsidR="009B4BA3" w:rsidRPr="009F1509">
        <w:rPr>
          <w:rFonts w:ascii="Arial Narrow" w:hAnsi="Arial Narrow"/>
          <w:i/>
        </w:rPr>
        <w:tab/>
      </w:r>
    </w:p>
    <w:p w:rsidR="009B4BA3"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Gender of Applicants</w:t>
      </w:r>
      <w:r w:rsidR="004039A2" w:rsidRPr="009F1509">
        <w:rPr>
          <w:rFonts w:ascii="Arial Narrow" w:hAnsi="Arial Narrow"/>
          <w:i/>
        </w:rPr>
        <w:tab/>
      </w:r>
      <w:r w:rsidR="00A56313" w:rsidRPr="009F1509">
        <w:rPr>
          <w:rFonts w:ascii="Arial Narrow" w:hAnsi="Arial Narrow"/>
          <w:i/>
        </w:rPr>
        <w:t>2</w:t>
      </w:r>
      <w:r w:rsidR="004A788C">
        <w:rPr>
          <w:rFonts w:ascii="Arial Narrow" w:hAnsi="Arial Narrow"/>
          <w:i/>
        </w:rPr>
        <w:t>9</w:t>
      </w:r>
    </w:p>
    <w:p w:rsidR="009B4BA3"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Applications on behalf of injured persons</w:t>
      </w:r>
      <w:r w:rsidR="004039A2" w:rsidRPr="009F1509">
        <w:rPr>
          <w:rFonts w:ascii="Arial Narrow" w:hAnsi="Arial Narrow"/>
          <w:i/>
        </w:rPr>
        <w:tab/>
      </w:r>
      <w:r w:rsidR="004A788C">
        <w:rPr>
          <w:rFonts w:ascii="Arial Narrow" w:hAnsi="Arial Narrow"/>
          <w:i/>
        </w:rPr>
        <w:t>30</w:t>
      </w:r>
    </w:p>
    <w:p w:rsidR="009B4BA3"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 xml:space="preserve">Applications on behalf of persons                </w:t>
      </w:r>
    </w:p>
    <w:p w:rsidR="004039A2"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proofErr w:type="gramStart"/>
      <w:r w:rsidR="009B4BA3" w:rsidRPr="009F1509">
        <w:rPr>
          <w:rFonts w:ascii="Arial Narrow" w:hAnsi="Arial Narrow"/>
          <w:i/>
        </w:rPr>
        <w:t>who</w:t>
      </w:r>
      <w:proofErr w:type="gramEnd"/>
      <w:r w:rsidR="009B4BA3" w:rsidRPr="009F1509">
        <w:rPr>
          <w:rFonts w:ascii="Arial Narrow" w:hAnsi="Arial Narrow"/>
          <w:i/>
        </w:rPr>
        <w:t xml:space="preserve"> died after </w:t>
      </w:r>
      <w:smartTag w:uri="urn:schemas-microsoft-com:office:smarttags" w:element="date">
        <w:smartTagPr>
          <w:attr w:name="Month" w:val="5"/>
          <w:attr w:name="Day" w:val="11"/>
          <w:attr w:name="Year" w:val="1999"/>
        </w:smartTagPr>
        <w:r w:rsidR="009B4BA3" w:rsidRPr="009F1509">
          <w:rPr>
            <w:rFonts w:ascii="Arial Narrow" w:hAnsi="Arial Narrow"/>
            <w:i/>
          </w:rPr>
          <w:t>11</w:t>
        </w:r>
        <w:r w:rsidR="009B4BA3" w:rsidRPr="009F1509">
          <w:rPr>
            <w:rFonts w:ascii="Arial Narrow" w:hAnsi="Arial Narrow"/>
            <w:i/>
            <w:vertAlign w:val="superscript"/>
          </w:rPr>
          <w:t>th</w:t>
        </w:r>
        <w:r w:rsidR="009B4BA3" w:rsidRPr="009F1509">
          <w:rPr>
            <w:rFonts w:ascii="Arial Narrow" w:hAnsi="Arial Narrow"/>
            <w:i/>
          </w:rPr>
          <w:t xml:space="preserve"> May 1999</w:t>
        </w:r>
      </w:smartTag>
      <w:r w:rsidR="009B4BA3" w:rsidRPr="009F1509">
        <w:rPr>
          <w:rFonts w:ascii="Arial Narrow" w:hAnsi="Arial Narrow"/>
          <w:i/>
        </w:rPr>
        <w:t xml:space="preserve">                                                    </w:t>
      </w:r>
      <w:r w:rsidR="009D3A98" w:rsidRPr="009F1509">
        <w:rPr>
          <w:rFonts w:ascii="Arial Narrow" w:hAnsi="Arial Narrow"/>
          <w:i/>
        </w:rPr>
        <w:t xml:space="preserve"> </w:t>
      </w:r>
      <w:r w:rsidR="004039A2" w:rsidRPr="009F1509">
        <w:rPr>
          <w:rFonts w:ascii="Arial Narrow" w:hAnsi="Arial Narrow"/>
          <w:i/>
        </w:rPr>
        <w:tab/>
      </w:r>
      <w:r w:rsidR="004A788C">
        <w:rPr>
          <w:rFonts w:ascii="Arial Narrow" w:hAnsi="Arial Narrow"/>
          <w:i/>
        </w:rPr>
        <w:t>30</w:t>
      </w:r>
    </w:p>
    <w:p w:rsidR="009B4BA3"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 xml:space="preserve">Priority Applications                                                                 </w:t>
      </w:r>
      <w:r w:rsidR="00CF0EC7" w:rsidRPr="009F1509">
        <w:rPr>
          <w:rFonts w:ascii="Arial Narrow" w:hAnsi="Arial Narrow"/>
          <w:i/>
        </w:rPr>
        <w:t xml:space="preserve">        </w:t>
      </w:r>
      <w:r w:rsidR="004039A2" w:rsidRPr="009F1509">
        <w:rPr>
          <w:rFonts w:ascii="Arial Narrow" w:hAnsi="Arial Narrow"/>
          <w:i/>
        </w:rPr>
        <w:tab/>
      </w:r>
      <w:r w:rsidR="009B4BA3" w:rsidRPr="009F1509">
        <w:rPr>
          <w:rFonts w:ascii="Arial Narrow" w:hAnsi="Arial Narrow"/>
          <w:i/>
        </w:rPr>
        <w:t>3</w:t>
      </w:r>
      <w:r w:rsidR="004A788C">
        <w:rPr>
          <w:rFonts w:ascii="Arial Narrow" w:hAnsi="Arial Narrow"/>
          <w:i/>
        </w:rPr>
        <w:t>1</w:t>
      </w:r>
      <w:r w:rsidR="009B4BA3" w:rsidRPr="009F1509">
        <w:rPr>
          <w:rFonts w:ascii="Arial Narrow" w:hAnsi="Arial Narrow"/>
          <w:i/>
        </w:rPr>
        <w:tab/>
      </w:r>
      <w:r w:rsidR="009B4BA3" w:rsidRPr="009F1509">
        <w:rPr>
          <w:rFonts w:ascii="Arial Narrow" w:hAnsi="Arial Narrow"/>
          <w:i/>
        </w:rPr>
        <w:tab/>
      </w:r>
      <w:r w:rsidR="009B4BA3" w:rsidRPr="009F1509">
        <w:rPr>
          <w:rFonts w:ascii="Arial Narrow" w:hAnsi="Arial Narrow"/>
          <w:i/>
        </w:rPr>
        <w:tab/>
      </w:r>
    </w:p>
    <w:p w:rsidR="00CF0EC7"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 xml:space="preserve">Legal Representation                                                   </w:t>
      </w:r>
      <w:r w:rsidR="00CF0EC7" w:rsidRPr="009F1509">
        <w:rPr>
          <w:rFonts w:ascii="Arial Narrow" w:hAnsi="Arial Narrow"/>
          <w:i/>
        </w:rPr>
        <w:t xml:space="preserve"> </w:t>
      </w:r>
      <w:r w:rsidR="009D3A98" w:rsidRPr="009F1509">
        <w:rPr>
          <w:rFonts w:ascii="Arial Narrow" w:hAnsi="Arial Narrow"/>
          <w:i/>
        </w:rPr>
        <w:t xml:space="preserve"> </w:t>
      </w:r>
      <w:r w:rsidR="004039A2" w:rsidRPr="009F1509">
        <w:rPr>
          <w:rFonts w:ascii="Arial Narrow" w:hAnsi="Arial Narrow"/>
          <w:i/>
        </w:rPr>
        <w:tab/>
      </w:r>
      <w:r w:rsidR="009B4BA3" w:rsidRPr="009F1509">
        <w:rPr>
          <w:rFonts w:ascii="Arial Narrow" w:hAnsi="Arial Narrow"/>
          <w:i/>
        </w:rPr>
        <w:t>3</w:t>
      </w:r>
      <w:r w:rsidR="004A788C">
        <w:rPr>
          <w:rFonts w:ascii="Arial Narrow" w:hAnsi="Arial Narrow"/>
          <w:i/>
        </w:rPr>
        <w:t>2</w:t>
      </w:r>
      <w:r w:rsidR="009B4BA3" w:rsidRPr="009F1509">
        <w:rPr>
          <w:rFonts w:ascii="Arial Narrow" w:hAnsi="Arial Narrow"/>
          <w:i/>
        </w:rPr>
        <w:t>-3</w:t>
      </w:r>
      <w:r w:rsidR="004A788C">
        <w:rPr>
          <w:rFonts w:ascii="Arial Narrow" w:hAnsi="Arial Narrow"/>
          <w:i/>
        </w:rPr>
        <w:t>3</w:t>
      </w:r>
    </w:p>
    <w:p w:rsidR="009B4BA3" w:rsidRPr="009F1509" w:rsidRDefault="001E17B9" w:rsidP="001E17B9">
      <w:pPr>
        <w:shd w:val="clear" w:color="auto" w:fill="FFFFFF"/>
        <w:tabs>
          <w:tab w:val="left" w:pos="709"/>
          <w:tab w:val="left" w:pos="6521"/>
        </w:tabs>
        <w:rPr>
          <w:rFonts w:ascii="Arial Narrow" w:hAnsi="Arial Narrow"/>
          <w:i/>
        </w:rPr>
      </w:pPr>
      <w:r w:rsidRPr="009F1509">
        <w:rPr>
          <w:rFonts w:ascii="Arial Narrow" w:hAnsi="Arial Narrow"/>
          <w:i/>
        </w:rPr>
        <w:tab/>
      </w:r>
      <w:r w:rsidR="009B4BA3" w:rsidRPr="009F1509">
        <w:rPr>
          <w:rFonts w:ascii="Arial Narrow" w:hAnsi="Arial Narrow"/>
          <w:i/>
        </w:rPr>
        <w:t>Comparative Analysis of Costs</w:t>
      </w:r>
      <w:r w:rsidR="00B944C0" w:rsidRPr="009F1509">
        <w:rPr>
          <w:rFonts w:ascii="Arial Narrow" w:hAnsi="Arial Narrow"/>
          <w:i/>
        </w:rPr>
        <w:t xml:space="preserve">                                                    </w:t>
      </w:r>
      <w:r w:rsidR="004039A2" w:rsidRPr="009F1509">
        <w:rPr>
          <w:rFonts w:ascii="Arial Narrow" w:hAnsi="Arial Narrow"/>
          <w:i/>
        </w:rPr>
        <w:tab/>
      </w:r>
      <w:r w:rsidR="009B4BA3" w:rsidRPr="009F1509">
        <w:rPr>
          <w:rFonts w:ascii="Arial Narrow" w:hAnsi="Arial Narrow"/>
          <w:i/>
        </w:rPr>
        <w:t>3</w:t>
      </w:r>
      <w:r w:rsidR="004A788C">
        <w:rPr>
          <w:rFonts w:ascii="Arial Narrow" w:hAnsi="Arial Narrow"/>
          <w:i/>
        </w:rPr>
        <w:t>4</w:t>
      </w:r>
    </w:p>
    <w:p w:rsidR="009B4BA3" w:rsidRPr="009F1509" w:rsidRDefault="009B4BA3" w:rsidP="009B4BA3">
      <w:pPr>
        <w:shd w:val="clear" w:color="auto" w:fill="FFFFFF"/>
        <w:rPr>
          <w:rFonts w:ascii="Arial Narrow" w:hAnsi="Arial Narrow"/>
          <w:i/>
        </w:rPr>
      </w:pPr>
    </w:p>
    <w:p w:rsidR="009B4BA3" w:rsidRPr="009F1509" w:rsidRDefault="009B4BA3" w:rsidP="00B944C0">
      <w:pPr>
        <w:shd w:val="clear" w:color="auto" w:fill="FFFFFF"/>
        <w:rPr>
          <w:rFonts w:ascii="Arial Narrow" w:hAnsi="Arial Narrow"/>
        </w:rPr>
      </w:pPr>
    </w:p>
    <w:p w:rsidR="009B4BA3" w:rsidRPr="009F1509" w:rsidRDefault="009B4BA3" w:rsidP="009B4BA3">
      <w:pPr>
        <w:shd w:val="clear" w:color="auto" w:fill="FFFFFF"/>
        <w:rPr>
          <w:rFonts w:ascii="Arial Narrow" w:hAnsi="Arial Narrow"/>
        </w:rPr>
      </w:pPr>
    </w:p>
    <w:p w:rsidR="009B4BA3" w:rsidRPr="009F1509" w:rsidRDefault="009B4BA3" w:rsidP="009B4BA3">
      <w:pPr>
        <w:shd w:val="clear" w:color="auto" w:fill="FFFFFF"/>
        <w:rPr>
          <w:rFonts w:ascii="Arial Narrow" w:hAnsi="Arial Narrow"/>
        </w:rPr>
      </w:pPr>
    </w:p>
    <w:p w:rsidR="007B19AC" w:rsidRPr="009F1509" w:rsidRDefault="009B4BA3" w:rsidP="00B944C0">
      <w:pPr>
        <w:shd w:val="clear" w:color="auto" w:fill="FFFFFF"/>
        <w:tabs>
          <w:tab w:val="left" w:pos="6521"/>
        </w:tabs>
        <w:rPr>
          <w:rFonts w:ascii="Arial Narrow" w:hAnsi="Arial Narrow"/>
        </w:rPr>
      </w:pPr>
      <w:r w:rsidRPr="009F1509">
        <w:rPr>
          <w:rFonts w:ascii="Arial Narrow" w:hAnsi="Arial Narrow"/>
        </w:rPr>
        <w:t xml:space="preserve">Appendices                                                                                                 </w:t>
      </w:r>
      <w:r w:rsidR="00B944C0" w:rsidRPr="009F1509">
        <w:rPr>
          <w:rFonts w:ascii="Arial Narrow" w:hAnsi="Arial Narrow"/>
        </w:rPr>
        <w:t xml:space="preserve">  </w:t>
      </w:r>
      <w:r w:rsidRPr="009F1509">
        <w:rPr>
          <w:rFonts w:ascii="Arial Narrow" w:hAnsi="Arial Narrow"/>
        </w:rPr>
        <w:t xml:space="preserve"> </w:t>
      </w:r>
      <w:r w:rsidR="00C90BEA" w:rsidRPr="009F1509">
        <w:rPr>
          <w:rFonts w:ascii="Arial Narrow" w:hAnsi="Arial Narrow"/>
        </w:rPr>
        <w:t>3</w:t>
      </w:r>
      <w:r w:rsidR="004A788C">
        <w:rPr>
          <w:rFonts w:ascii="Arial Narrow" w:hAnsi="Arial Narrow"/>
        </w:rPr>
        <w:t>5</w:t>
      </w:r>
      <w:r w:rsidR="00625370" w:rsidRPr="009F1509">
        <w:rPr>
          <w:rFonts w:ascii="Arial Narrow" w:hAnsi="Arial Narrow"/>
        </w:rPr>
        <w:tab/>
      </w:r>
      <w:r w:rsidR="00625370" w:rsidRPr="009F1509">
        <w:rPr>
          <w:rFonts w:ascii="Arial Narrow" w:hAnsi="Arial Narrow"/>
        </w:rPr>
        <w:tab/>
      </w:r>
      <w:r w:rsidR="00625370" w:rsidRPr="009F1509">
        <w:rPr>
          <w:rFonts w:ascii="Arial Narrow" w:hAnsi="Arial Narrow"/>
        </w:rPr>
        <w:tab/>
      </w:r>
      <w:r w:rsidR="00625370" w:rsidRPr="009F1509">
        <w:rPr>
          <w:rFonts w:ascii="Arial Narrow" w:hAnsi="Arial Narrow"/>
        </w:rPr>
        <w:tab/>
      </w:r>
      <w:r w:rsidR="00625370" w:rsidRPr="009F1509">
        <w:rPr>
          <w:rFonts w:ascii="Arial Narrow" w:hAnsi="Arial Narrow"/>
        </w:rPr>
        <w:tab/>
      </w:r>
      <w:r w:rsidR="0004647C" w:rsidRPr="009F1509">
        <w:rPr>
          <w:rFonts w:ascii="Arial Narrow" w:hAnsi="Arial Narrow"/>
        </w:rPr>
        <w:tab/>
      </w:r>
    </w:p>
    <w:p w:rsidR="009B4BA3" w:rsidRPr="009F1509" w:rsidRDefault="009B4BA3" w:rsidP="00B944C0">
      <w:pPr>
        <w:shd w:val="clear" w:color="auto" w:fill="FFFFFF"/>
        <w:jc w:val="both"/>
        <w:rPr>
          <w:rFonts w:ascii="Arial Narrow" w:hAnsi="Arial Narrow"/>
          <w:i/>
        </w:rPr>
      </w:pPr>
    </w:p>
    <w:p w:rsidR="0028257B" w:rsidRPr="009F1509" w:rsidRDefault="0028257B" w:rsidP="005034EB">
      <w:pPr>
        <w:shd w:val="clear" w:color="auto" w:fill="FFFFFF"/>
        <w:tabs>
          <w:tab w:val="left" w:pos="1843"/>
          <w:tab w:val="left" w:pos="6521"/>
        </w:tabs>
        <w:ind w:left="1080"/>
        <w:jc w:val="both"/>
        <w:rPr>
          <w:rFonts w:ascii="Arial Narrow" w:hAnsi="Arial Narrow"/>
          <w:i/>
        </w:rPr>
      </w:pPr>
      <w:r w:rsidRPr="009F1509">
        <w:rPr>
          <w:rFonts w:ascii="Arial Narrow" w:hAnsi="Arial Narrow"/>
          <w:i/>
        </w:rPr>
        <w:t>(a)</w:t>
      </w:r>
      <w:r w:rsidR="005034EB" w:rsidRPr="009F1509">
        <w:rPr>
          <w:rFonts w:ascii="Arial Narrow" w:hAnsi="Arial Narrow"/>
          <w:i/>
        </w:rPr>
        <w:tab/>
      </w:r>
      <w:r w:rsidR="003156C0" w:rsidRPr="009F1509">
        <w:rPr>
          <w:rFonts w:ascii="Arial Narrow" w:hAnsi="Arial Narrow"/>
          <w:i/>
        </w:rPr>
        <w:t>Customer Service Plan</w:t>
      </w:r>
      <w:r w:rsidR="00B944C0" w:rsidRPr="009F1509">
        <w:rPr>
          <w:rFonts w:ascii="Arial Narrow" w:hAnsi="Arial Narrow"/>
          <w:i/>
        </w:rPr>
        <w:t xml:space="preserve">              </w:t>
      </w:r>
      <w:r w:rsidR="005034EB" w:rsidRPr="009F1509">
        <w:rPr>
          <w:rFonts w:ascii="Arial Narrow" w:hAnsi="Arial Narrow"/>
          <w:i/>
        </w:rPr>
        <w:t xml:space="preserve">                      </w:t>
      </w:r>
      <w:r w:rsidR="005034EB" w:rsidRPr="009F1509">
        <w:rPr>
          <w:rFonts w:ascii="Arial Narrow" w:hAnsi="Arial Narrow"/>
          <w:i/>
        </w:rPr>
        <w:tab/>
      </w:r>
      <w:r w:rsidR="0056106E" w:rsidRPr="009F1509">
        <w:rPr>
          <w:rFonts w:ascii="Arial Narrow" w:hAnsi="Arial Narrow"/>
          <w:i/>
        </w:rPr>
        <w:t>3</w:t>
      </w:r>
      <w:r w:rsidR="004A788C">
        <w:rPr>
          <w:rFonts w:ascii="Arial Narrow" w:hAnsi="Arial Narrow"/>
          <w:i/>
        </w:rPr>
        <w:t>6</w:t>
      </w:r>
      <w:r w:rsidR="0056106E" w:rsidRPr="009F1509">
        <w:rPr>
          <w:rFonts w:ascii="Arial Narrow" w:hAnsi="Arial Narrow"/>
          <w:i/>
        </w:rPr>
        <w:t>-3</w:t>
      </w:r>
      <w:r w:rsidR="004A788C">
        <w:rPr>
          <w:rFonts w:ascii="Arial Narrow" w:hAnsi="Arial Narrow"/>
          <w:i/>
        </w:rPr>
        <w:t>7</w:t>
      </w:r>
      <w:r w:rsidR="003156C0" w:rsidRPr="009F1509">
        <w:rPr>
          <w:rFonts w:ascii="Arial Narrow" w:hAnsi="Arial Narrow"/>
          <w:i/>
        </w:rPr>
        <w:tab/>
      </w:r>
      <w:r w:rsidR="003156C0" w:rsidRPr="009F1509">
        <w:rPr>
          <w:rFonts w:ascii="Arial Narrow" w:hAnsi="Arial Narrow"/>
          <w:i/>
        </w:rPr>
        <w:tab/>
      </w:r>
      <w:r w:rsidR="0056106E" w:rsidRPr="009F1509">
        <w:rPr>
          <w:rFonts w:ascii="Arial Narrow" w:hAnsi="Arial Narrow"/>
          <w:i/>
        </w:rPr>
        <w:t xml:space="preserve">         </w:t>
      </w:r>
    </w:p>
    <w:p w:rsidR="0028257B" w:rsidRPr="009F1509" w:rsidRDefault="0028257B" w:rsidP="005034EB">
      <w:pPr>
        <w:shd w:val="clear" w:color="auto" w:fill="FFFFFF"/>
        <w:tabs>
          <w:tab w:val="left" w:pos="1843"/>
          <w:tab w:val="left" w:pos="6521"/>
        </w:tabs>
        <w:ind w:left="1080"/>
        <w:jc w:val="both"/>
        <w:rPr>
          <w:rFonts w:ascii="Arial Narrow" w:hAnsi="Arial Narrow"/>
          <w:i/>
        </w:rPr>
      </w:pPr>
      <w:r w:rsidRPr="009F1509">
        <w:rPr>
          <w:rFonts w:ascii="Arial Narrow" w:hAnsi="Arial Narrow"/>
          <w:i/>
        </w:rPr>
        <w:t>(b)</w:t>
      </w:r>
      <w:r w:rsidR="005034EB" w:rsidRPr="009F1509">
        <w:rPr>
          <w:rFonts w:ascii="Arial Narrow" w:hAnsi="Arial Narrow"/>
          <w:i/>
        </w:rPr>
        <w:tab/>
      </w:r>
      <w:r w:rsidRPr="009F1509">
        <w:rPr>
          <w:rFonts w:ascii="Arial Narrow" w:hAnsi="Arial Narrow"/>
          <w:i/>
        </w:rPr>
        <w:t>Expenditure</w:t>
      </w:r>
      <w:r w:rsidR="00334F80" w:rsidRPr="009F1509">
        <w:rPr>
          <w:rFonts w:ascii="Arial Narrow" w:hAnsi="Arial Narrow"/>
          <w:i/>
        </w:rPr>
        <w:t xml:space="preserve"> Dat</w:t>
      </w:r>
      <w:r w:rsidR="004C52C7" w:rsidRPr="009F1509">
        <w:rPr>
          <w:rFonts w:ascii="Arial Narrow" w:hAnsi="Arial Narrow"/>
          <w:i/>
        </w:rPr>
        <w:t>a</w:t>
      </w:r>
      <w:r w:rsidR="000A3114" w:rsidRPr="009F1509">
        <w:rPr>
          <w:rFonts w:ascii="Arial Narrow" w:hAnsi="Arial Narrow"/>
          <w:i/>
        </w:rPr>
        <w:t xml:space="preserve"> 201</w:t>
      </w:r>
      <w:r w:rsidR="009C4FAA" w:rsidRPr="009F1509">
        <w:rPr>
          <w:rFonts w:ascii="Arial Narrow" w:hAnsi="Arial Narrow"/>
          <w:i/>
        </w:rPr>
        <w:t>6</w:t>
      </w:r>
      <w:r w:rsidR="0056106E" w:rsidRPr="009F1509">
        <w:rPr>
          <w:rFonts w:ascii="Arial Narrow" w:hAnsi="Arial Narrow"/>
          <w:i/>
        </w:rPr>
        <w:t xml:space="preserve">                                  </w:t>
      </w:r>
      <w:r w:rsidR="00B944C0" w:rsidRPr="009F1509">
        <w:rPr>
          <w:rFonts w:ascii="Arial Narrow" w:hAnsi="Arial Narrow"/>
          <w:i/>
        </w:rPr>
        <w:t xml:space="preserve">  </w:t>
      </w:r>
      <w:r w:rsidR="004039A2" w:rsidRPr="009F1509">
        <w:rPr>
          <w:rFonts w:ascii="Arial Narrow" w:hAnsi="Arial Narrow"/>
          <w:i/>
        </w:rPr>
        <w:tab/>
      </w:r>
      <w:r w:rsidR="0056106E" w:rsidRPr="009F1509">
        <w:rPr>
          <w:rFonts w:ascii="Arial Narrow" w:hAnsi="Arial Narrow"/>
          <w:i/>
        </w:rPr>
        <w:t>3</w:t>
      </w:r>
      <w:r w:rsidR="004A788C">
        <w:rPr>
          <w:rFonts w:ascii="Arial Narrow" w:hAnsi="Arial Narrow"/>
          <w:i/>
        </w:rPr>
        <w:t>8</w:t>
      </w:r>
      <w:r w:rsidR="0056106E" w:rsidRPr="009F1509">
        <w:rPr>
          <w:rFonts w:ascii="Arial Narrow" w:hAnsi="Arial Narrow"/>
          <w:i/>
        </w:rPr>
        <w:t>-</w:t>
      </w:r>
      <w:r w:rsidR="00BE495D">
        <w:rPr>
          <w:rFonts w:ascii="Arial Narrow" w:hAnsi="Arial Narrow"/>
          <w:i/>
        </w:rPr>
        <w:t>3</w:t>
      </w:r>
      <w:r w:rsidR="004A788C">
        <w:rPr>
          <w:rFonts w:ascii="Arial Narrow" w:hAnsi="Arial Narrow"/>
          <w:i/>
        </w:rPr>
        <w:t>9</w:t>
      </w:r>
    </w:p>
    <w:p w:rsidR="0028257B" w:rsidRPr="009F1509" w:rsidRDefault="0028257B" w:rsidP="005034EB">
      <w:pPr>
        <w:shd w:val="clear" w:color="auto" w:fill="FFFFFF"/>
        <w:tabs>
          <w:tab w:val="left" w:pos="1843"/>
          <w:tab w:val="left" w:pos="6521"/>
        </w:tabs>
        <w:ind w:left="1080"/>
        <w:jc w:val="both"/>
        <w:rPr>
          <w:rFonts w:ascii="Arial Narrow" w:hAnsi="Arial Narrow"/>
          <w:i/>
        </w:rPr>
      </w:pPr>
      <w:r w:rsidRPr="009F1509">
        <w:rPr>
          <w:rFonts w:ascii="Arial Narrow" w:hAnsi="Arial Narrow"/>
          <w:i/>
        </w:rPr>
        <w:t>(</w:t>
      </w:r>
      <w:r w:rsidR="004C52C7" w:rsidRPr="009F1509">
        <w:rPr>
          <w:rFonts w:ascii="Arial Narrow" w:hAnsi="Arial Narrow"/>
          <w:i/>
        </w:rPr>
        <w:t>c)</w:t>
      </w:r>
      <w:r w:rsidR="005034EB" w:rsidRPr="009F1509">
        <w:rPr>
          <w:rFonts w:ascii="Arial Narrow" w:hAnsi="Arial Narrow"/>
          <w:i/>
        </w:rPr>
        <w:t xml:space="preserve"> </w:t>
      </w:r>
      <w:r w:rsidR="005034EB" w:rsidRPr="009F1509">
        <w:rPr>
          <w:rFonts w:ascii="Arial Narrow" w:hAnsi="Arial Narrow"/>
          <w:i/>
        </w:rPr>
        <w:tab/>
      </w:r>
      <w:r w:rsidR="004C52C7" w:rsidRPr="009F1509">
        <w:rPr>
          <w:rFonts w:ascii="Arial Narrow" w:hAnsi="Arial Narrow"/>
          <w:i/>
        </w:rPr>
        <w:t>Awards data</w:t>
      </w:r>
      <w:r w:rsidR="000A3114" w:rsidRPr="009F1509">
        <w:rPr>
          <w:rFonts w:ascii="Arial Narrow" w:hAnsi="Arial Narrow"/>
          <w:i/>
        </w:rPr>
        <w:t xml:space="preserve"> 201</w:t>
      </w:r>
      <w:r w:rsidR="009C4FAA" w:rsidRPr="009F1509">
        <w:rPr>
          <w:rFonts w:ascii="Arial Narrow" w:hAnsi="Arial Narrow"/>
          <w:i/>
        </w:rPr>
        <w:t>6</w:t>
      </w:r>
      <w:r w:rsidR="0056106E" w:rsidRPr="009F1509">
        <w:rPr>
          <w:rFonts w:ascii="Arial Narrow" w:hAnsi="Arial Narrow"/>
          <w:i/>
        </w:rPr>
        <w:t xml:space="preserve">                        </w:t>
      </w:r>
      <w:r w:rsidR="005034EB" w:rsidRPr="009F1509">
        <w:rPr>
          <w:rFonts w:ascii="Arial Narrow" w:hAnsi="Arial Narrow"/>
          <w:i/>
        </w:rPr>
        <w:t xml:space="preserve">                 </w:t>
      </w:r>
      <w:r w:rsidR="005034EB" w:rsidRPr="009F1509">
        <w:rPr>
          <w:rFonts w:ascii="Arial Narrow" w:hAnsi="Arial Narrow"/>
          <w:i/>
        </w:rPr>
        <w:tab/>
      </w:r>
      <w:r w:rsidR="004A788C">
        <w:rPr>
          <w:rFonts w:ascii="Arial Narrow" w:hAnsi="Arial Narrow"/>
          <w:i/>
        </w:rPr>
        <w:t>40</w:t>
      </w:r>
    </w:p>
    <w:p w:rsidR="00CA1CCC" w:rsidRPr="009F1509" w:rsidRDefault="00B44E47" w:rsidP="005034EB">
      <w:pPr>
        <w:shd w:val="clear" w:color="auto" w:fill="FFFFFF"/>
        <w:tabs>
          <w:tab w:val="left" w:pos="1843"/>
          <w:tab w:val="left" w:pos="6521"/>
        </w:tabs>
        <w:ind w:left="1080"/>
        <w:jc w:val="both"/>
        <w:rPr>
          <w:rFonts w:ascii="Arial Narrow" w:hAnsi="Arial Narrow"/>
          <w:i/>
        </w:rPr>
      </w:pPr>
      <w:r w:rsidRPr="009F1509">
        <w:rPr>
          <w:rFonts w:ascii="Arial Narrow" w:hAnsi="Arial Narrow"/>
          <w:i/>
        </w:rPr>
        <w:t>(d)</w:t>
      </w:r>
      <w:r w:rsidR="00B944C0" w:rsidRPr="009F1509">
        <w:rPr>
          <w:rFonts w:ascii="Arial Narrow" w:hAnsi="Arial Narrow"/>
          <w:i/>
        </w:rPr>
        <w:t xml:space="preserve">      </w:t>
      </w:r>
      <w:r w:rsidR="005034EB" w:rsidRPr="009F1509">
        <w:rPr>
          <w:rFonts w:ascii="Arial Narrow" w:hAnsi="Arial Narrow"/>
          <w:i/>
        </w:rPr>
        <w:tab/>
      </w:r>
      <w:r w:rsidRPr="009F1509">
        <w:rPr>
          <w:rFonts w:ascii="Arial Narrow" w:hAnsi="Arial Narrow"/>
          <w:i/>
        </w:rPr>
        <w:t>Summary</w:t>
      </w:r>
      <w:r w:rsidR="004C52C7" w:rsidRPr="009F1509">
        <w:rPr>
          <w:rFonts w:ascii="Arial Narrow" w:hAnsi="Arial Narrow"/>
          <w:i/>
        </w:rPr>
        <w:t xml:space="preserve"> Cost of Redress Scheme</w:t>
      </w:r>
      <w:r w:rsidR="000A3114" w:rsidRPr="009F1509">
        <w:rPr>
          <w:rFonts w:ascii="Arial Narrow" w:hAnsi="Arial Narrow"/>
          <w:i/>
        </w:rPr>
        <w:t xml:space="preserve"> 201</w:t>
      </w:r>
      <w:r w:rsidR="009C4FAA" w:rsidRPr="009F1509">
        <w:rPr>
          <w:rFonts w:ascii="Arial Narrow" w:hAnsi="Arial Narrow"/>
          <w:i/>
        </w:rPr>
        <w:t>6</w:t>
      </w:r>
      <w:r w:rsidR="005034EB" w:rsidRPr="009F1509">
        <w:rPr>
          <w:rFonts w:ascii="Arial Narrow" w:hAnsi="Arial Narrow"/>
          <w:i/>
        </w:rPr>
        <w:t xml:space="preserve">           </w:t>
      </w:r>
      <w:r w:rsidR="005034EB" w:rsidRPr="009F1509">
        <w:rPr>
          <w:rFonts w:ascii="Arial Narrow" w:hAnsi="Arial Narrow"/>
          <w:i/>
        </w:rPr>
        <w:tab/>
      </w:r>
      <w:r w:rsidR="004A788C">
        <w:rPr>
          <w:rFonts w:ascii="Arial Narrow" w:hAnsi="Arial Narrow"/>
          <w:i/>
        </w:rPr>
        <w:t>40</w:t>
      </w:r>
    </w:p>
    <w:p w:rsidR="000A3114" w:rsidRPr="009F1509" w:rsidRDefault="007502D1" w:rsidP="005034EB">
      <w:pPr>
        <w:shd w:val="clear" w:color="auto" w:fill="FFFFFF"/>
        <w:tabs>
          <w:tab w:val="left" w:pos="1843"/>
          <w:tab w:val="left" w:pos="6521"/>
        </w:tabs>
        <w:ind w:left="1080"/>
        <w:jc w:val="both"/>
        <w:rPr>
          <w:rFonts w:ascii="Arial Narrow" w:hAnsi="Arial Narrow"/>
          <w:i/>
        </w:rPr>
      </w:pPr>
      <w:r w:rsidRPr="009F1509">
        <w:rPr>
          <w:rFonts w:ascii="Arial Narrow" w:hAnsi="Arial Narrow"/>
          <w:i/>
        </w:rPr>
        <w:t>(e)</w:t>
      </w:r>
      <w:r w:rsidR="005034EB" w:rsidRPr="009F1509">
        <w:rPr>
          <w:rFonts w:ascii="Arial Narrow" w:hAnsi="Arial Narrow"/>
          <w:i/>
        </w:rPr>
        <w:tab/>
      </w:r>
      <w:r w:rsidRPr="009F1509">
        <w:rPr>
          <w:rFonts w:ascii="Arial Narrow" w:hAnsi="Arial Narrow"/>
          <w:i/>
        </w:rPr>
        <w:t>Notice</w:t>
      </w:r>
      <w:r w:rsidR="0056106E" w:rsidRPr="009F1509">
        <w:rPr>
          <w:rFonts w:ascii="Arial Narrow" w:hAnsi="Arial Narrow"/>
          <w:i/>
        </w:rPr>
        <w:t xml:space="preserve"> </w:t>
      </w:r>
      <w:r w:rsidR="002A1E50" w:rsidRPr="009F1509">
        <w:rPr>
          <w:rFonts w:ascii="Arial Narrow" w:hAnsi="Arial Narrow"/>
          <w:i/>
        </w:rPr>
        <w:t>re phones</w:t>
      </w:r>
      <w:r w:rsidR="0056106E" w:rsidRPr="009F1509">
        <w:rPr>
          <w:rFonts w:ascii="Arial Narrow" w:hAnsi="Arial Narrow"/>
          <w:i/>
        </w:rPr>
        <w:t xml:space="preserve">                                  </w:t>
      </w:r>
      <w:r w:rsidR="005034EB" w:rsidRPr="009F1509">
        <w:rPr>
          <w:rFonts w:ascii="Arial Narrow" w:hAnsi="Arial Narrow"/>
          <w:i/>
        </w:rPr>
        <w:t xml:space="preserve">                   </w:t>
      </w:r>
      <w:r w:rsidR="005034EB" w:rsidRPr="009F1509">
        <w:rPr>
          <w:rFonts w:ascii="Arial Narrow" w:hAnsi="Arial Narrow"/>
          <w:i/>
        </w:rPr>
        <w:tab/>
      </w:r>
      <w:r w:rsidR="0056106E" w:rsidRPr="009F1509">
        <w:rPr>
          <w:rFonts w:ascii="Arial Narrow" w:hAnsi="Arial Narrow"/>
          <w:i/>
        </w:rPr>
        <w:t>4</w:t>
      </w:r>
      <w:r w:rsidR="004A788C">
        <w:rPr>
          <w:rFonts w:ascii="Arial Narrow" w:hAnsi="Arial Narrow"/>
          <w:i/>
        </w:rPr>
        <w:t>1</w:t>
      </w:r>
    </w:p>
    <w:p w:rsidR="00CA1CCC" w:rsidRPr="009F1509" w:rsidRDefault="007502D1" w:rsidP="005034EB">
      <w:pPr>
        <w:shd w:val="clear" w:color="auto" w:fill="FFFFFF"/>
        <w:tabs>
          <w:tab w:val="left" w:pos="1843"/>
          <w:tab w:val="left" w:pos="6521"/>
        </w:tabs>
        <w:ind w:left="1080"/>
        <w:jc w:val="both"/>
        <w:rPr>
          <w:rFonts w:ascii="Arial Narrow" w:hAnsi="Arial Narrow"/>
          <w:i/>
        </w:rPr>
      </w:pPr>
      <w:r w:rsidRPr="009F1509">
        <w:rPr>
          <w:rFonts w:ascii="Arial Narrow" w:hAnsi="Arial Narrow"/>
          <w:i/>
        </w:rPr>
        <w:t>(</w:t>
      </w:r>
      <w:r w:rsidR="00470747" w:rsidRPr="009F1509">
        <w:rPr>
          <w:rFonts w:ascii="Arial Narrow" w:hAnsi="Arial Narrow"/>
          <w:i/>
        </w:rPr>
        <w:t>f</w:t>
      </w:r>
      <w:r w:rsidRPr="009F1509">
        <w:rPr>
          <w:rFonts w:ascii="Arial Narrow" w:hAnsi="Arial Narrow"/>
          <w:i/>
        </w:rPr>
        <w:t>)</w:t>
      </w:r>
      <w:r w:rsidR="005034EB" w:rsidRPr="009F1509">
        <w:rPr>
          <w:rFonts w:ascii="Arial Narrow" w:hAnsi="Arial Narrow"/>
          <w:i/>
        </w:rPr>
        <w:tab/>
      </w:r>
      <w:r w:rsidR="002A1E50" w:rsidRPr="009F1509">
        <w:rPr>
          <w:rFonts w:ascii="Arial Narrow" w:hAnsi="Arial Narrow"/>
          <w:i/>
        </w:rPr>
        <w:t xml:space="preserve">Audit Certificate                                              </w:t>
      </w:r>
      <w:r w:rsidR="005034EB" w:rsidRPr="009F1509">
        <w:rPr>
          <w:rFonts w:ascii="Arial Narrow" w:hAnsi="Arial Narrow"/>
          <w:i/>
        </w:rPr>
        <w:t xml:space="preserve">             </w:t>
      </w:r>
      <w:r w:rsidR="005034EB" w:rsidRPr="009F1509">
        <w:rPr>
          <w:rFonts w:ascii="Arial Narrow" w:hAnsi="Arial Narrow"/>
          <w:i/>
        </w:rPr>
        <w:tab/>
      </w:r>
      <w:r w:rsidR="0056106E" w:rsidRPr="009F1509">
        <w:rPr>
          <w:rFonts w:ascii="Arial Narrow" w:hAnsi="Arial Narrow"/>
          <w:i/>
        </w:rPr>
        <w:t>4</w:t>
      </w:r>
      <w:r w:rsidR="004A788C">
        <w:rPr>
          <w:rFonts w:ascii="Arial Narrow" w:hAnsi="Arial Narrow"/>
          <w:i/>
        </w:rPr>
        <w:t>2</w:t>
      </w:r>
      <w:r w:rsidR="0056106E" w:rsidRPr="009F1509">
        <w:rPr>
          <w:rFonts w:ascii="Arial Narrow" w:hAnsi="Arial Narrow"/>
          <w:i/>
        </w:rPr>
        <w:t>-4</w:t>
      </w:r>
      <w:r w:rsidR="004A788C">
        <w:rPr>
          <w:rFonts w:ascii="Arial Narrow" w:hAnsi="Arial Narrow"/>
          <w:i/>
        </w:rPr>
        <w:t>3</w:t>
      </w:r>
    </w:p>
    <w:p w:rsidR="00C2773A" w:rsidRPr="009F1509" w:rsidRDefault="00C2773A" w:rsidP="00160882">
      <w:pPr>
        <w:shd w:val="clear" w:color="auto" w:fill="FFFFFF"/>
        <w:jc w:val="center"/>
        <w:rPr>
          <w:rFonts w:ascii="Arial Narrow" w:hAnsi="Arial Narrow"/>
          <w:b/>
          <w:sz w:val="32"/>
          <w:szCs w:val="32"/>
          <w:lang w:val="en-GB"/>
        </w:rPr>
      </w:pPr>
    </w:p>
    <w:p w:rsidR="00C2773A" w:rsidRPr="009F1509" w:rsidRDefault="00C2773A" w:rsidP="00160882">
      <w:pPr>
        <w:shd w:val="clear" w:color="auto" w:fill="FFFFFF"/>
        <w:jc w:val="center"/>
        <w:rPr>
          <w:rFonts w:ascii="Arial Narrow" w:hAnsi="Arial Narrow"/>
          <w:b/>
          <w:sz w:val="32"/>
          <w:szCs w:val="32"/>
          <w:lang w:val="en-GB"/>
        </w:rPr>
      </w:pPr>
    </w:p>
    <w:p w:rsidR="00C2773A" w:rsidRPr="009F1509" w:rsidRDefault="00C2773A" w:rsidP="00160882">
      <w:pPr>
        <w:shd w:val="clear" w:color="auto" w:fill="FFFFFF"/>
        <w:jc w:val="center"/>
        <w:rPr>
          <w:rFonts w:ascii="Arial Narrow" w:hAnsi="Arial Narrow"/>
          <w:b/>
          <w:sz w:val="32"/>
          <w:szCs w:val="32"/>
          <w:lang w:val="en-GB"/>
        </w:rPr>
      </w:pPr>
    </w:p>
    <w:p w:rsidR="00C2773A" w:rsidRPr="002F6DD0" w:rsidRDefault="00C2773A" w:rsidP="00160882">
      <w:pPr>
        <w:shd w:val="clear" w:color="auto" w:fill="FFFFFF"/>
        <w:jc w:val="center"/>
        <w:rPr>
          <w:rFonts w:ascii="Arial Narrow" w:hAnsi="Arial Narrow"/>
          <w:b/>
          <w:color w:val="FF0000"/>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C2773A" w:rsidRPr="00562359" w:rsidRDefault="00C2773A" w:rsidP="00160882">
      <w:pPr>
        <w:shd w:val="clear" w:color="auto" w:fill="FFFFFF"/>
        <w:jc w:val="center"/>
        <w:rPr>
          <w:rFonts w:ascii="Arial Narrow" w:hAnsi="Arial Narrow"/>
          <w:b/>
          <w:sz w:val="32"/>
          <w:szCs w:val="32"/>
          <w:lang w:val="en-GB"/>
        </w:rPr>
      </w:pPr>
    </w:p>
    <w:p w:rsidR="00A71EE3" w:rsidRDefault="00A71EE3" w:rsidP="00160882">
      <w:pPr>
        <w:shd w:val="clear" w:color="auto" w:fill="FFFFFF"/>
        <w:jc w:val="center"/>
        <w:rPr>
          <w:rFonts w:ascii="Arial Narrow" w:hAnsi="Arial Narrow"/>
          <w:b/>
          <w:sz w:val="32"/>
          <w:szCs w:val="32"/>
          <w:lang w:val="en-GB"/>
        </w:rPr>
      </w:pPr>
    </w:p>
    <w:p w:rsidR="00CA5D13" w:rsidRDefault="00CA5D13" w:rsidP="00CA5D13">
      <w:pPr>
        <w:shd w:val="clear" w:color="auto" w:fill="FFFFFF"/>
        <w:rPr>
          <w:rFonts w:ascii="Arial Narrow" w:hAnsi="Arial Narrow"/>
          <w:b/>
          <w:sz w:val="28"/>
          <w:szCs w:val="28"/>
          <w:lang w:val="en-GB"/>
        </w:rPr>
      </w:pPr>
    </w:p>
    <w:p w:rsidR="001A4251" w:rsidRDefault="001A4251" w:rsidP="009A26B8">
      <w:pPr>
        <w:shd w:val="clear" w:color="auto" w:fill="FFFFFF"/>
        <w:spacing w:line="360" w:lineRule="auto"/>
        <w:jc w:val="center"/>
        <w:rPr>
          <w:rFonts w:ascii="Arial Narrow" w:hAnsi="Arial Narrow"/>
          <w:b/>
          <w:sz w:val="28"/>
          <w:szCs w:val="28"/>
          <w:highlight w:val="green"/>
          <w:lang w:val="en-GB"/>
        </w:rPr>
      </w:pPr>
    </w:p>
    <w:p w:rsidR="00D93D45" w:rsidRDefault="00D93D45" w:rsidP="009A26B8">
      <w:pPr>
        <w:shd w:val="clear" w:color="auto" w:fill="FFFFFF"/>
        <w:spacing w:line="360" w:lineRule="auto"/>
        <w:jc w:val="center"/>
        <w:rPr>
          <w:rFonts w:ascii="Arial Narrow" w:hAnsi="Arial Narrow"/>
          <w:b/>
          <w:sz w:val="28"/>
          <w:szCs w:val="28"/>
          <w:lang w:val="en-GB"/>
        </w:rPr>
      </w:pPr>
    </w:p>
    <w:p w:rsidR="00024D75" w:rsidRDefault="00024D75" w:rsidP="00024D75">
      <w:pPr>
        <w:shd w:val="clear" w:color="auto" w:fill="FFFFFF"/>
        <w:spacing w:line="360" w:lineRule="auto"/>
        <w:jc w:val="center"/>
        <w:rPr>
          <w:rFonts w:ascii="Arial Narrow" w:hAnsi="Arial Narrow"/>
          <w:b/>
          <w:sz w:val="28"/>
          <w:szCs w:val="28"/>
          <w:lang w:val="en-GB"/>
        </w:rPr>
      </w:pPr>
    </w:p>
    <w:p w:rsidR="00024D75" w:rsidRDefault="00024D75" w:rsidP="00024D75">
      <w:pPr>
        <w:shd w:val="clear" w:color="auto" w:fill="FFFFFF"/>
        <w:spacing w:line="360" w:lineRule="auto"/>
        <w:jc w:val="center"/>
        <w:rPr>
          <w:rFonts w:ascii="Arial Narrow" w:hAnsi="Arial Narrow"/>
          <w:b/>
          <w:sz w:val="28"/>
          <w:szCs w:val="28"/>
          <w:lang w:val="en-GB"/>
        </w:rPr>
      </w:pPr>
      <w:r w:rsidRPr="001C3FF4">
        <w:rPr>
          <w:rFonts w:ascii="Arial Narrow" w:hAnsi="Arial Narrow"/>
          <w:b/>
          <w:sz w:val="28"/>
          <w:szCs w:val="28"/>
          <w:lang w:val="en-GB"/>
        </w:rPr>
        <w:t>FOREWORD</w:t>
      </w:r>
    </w:p>
    <w:p w:rsidR="00024D75" w:rsidRPr="001C3FF4" w:rsidRDefault="00024D75" w:rsidP="00024D75">
      <w:pPr>
        <w:shd w:val="clear" w:color="auto" w:fill="FFFFFF"/>
        <w:spacing w:line="360" w:lineRule="auto"/>
        <w:jc w:val="center"/>
        <w:rPr>
          <w:rFonts w:ascii="Arial Narrow" w:hAnsi="Arial Narrow"/>
          <w:b/>
          <w:sz w:val="28"/>
          <w:szCs w:val="28"/>
          <w:lang w:val="en-GB"/>
        </w:rPr>
      </w:pPr>
    </w:p>
    <w:p w:rsidR="00024D75" w:rsidRPr="001C3FF4" w:rsidRDefault="00024D75" w:rsidP="00024D75">
      <w:pPr>
        <w:spacing w:line="360" w:lineRule="auto"/>
        <w:rPr>
          <w:rFonts w:ascii="Arial Narrow" w:hAnsi="Arial Narrow"/>
          <w:lang w:val="en-GB"/>
        </w:rPr>
      </w:pPr>
      <w:r w:rsidRPr="001C3FF4">
        <w:rPr>
          <w:rFonts w:ascii="Arial Narrow" w:hAnsi="Arial Narrow"/>
          <w:lang w:val="en-GB"/>
        </w:rPr>
        <w:t xml:space="preserve">The Board completed the process in </w:t>
      </w:r>
      <w:r w:rsidRPr="001C3FF4">
        <w:rPr>
          <w:rFonts w:ascii="Arial Narrow" w:hAnsi="Arial Narrow" w:cs="Arial"/>
        </w:rPr>
        <w:t xml:space="preserve">2 </w:t>
      </w:r>
      <w:r w:rsidRPr="001C3FF4">
        <w:rPr>
          <w:rFonts w:ascii="Arial Narrow" w:hAnsi="Arial Narrow"/>
          <w:lang w:val="en-GB"/>
        </w:rPr>
        <w:t xml:space="preserve">applications </w:t>
      </w:r>
      <w:r>
        <w:rPr>
          <w:rFonts w:ascii="Arial Narrow" w:hAnsi="Arial Narrow"/>
          <w:lang w:val="en-GB"/>
        </w:rPr>
        <w:t xml:space="preserve">in 2016 </w:t>
      </w:r>
      <w:r w:rsidRPr="001C3FF4">
        <w:rPr>
          <w:rFonts w:ascii="Arial Narrow" w:hAnsi="Arial Narrow"/>
          <w:lang w:val="en-GB"/>
        </w:rPr>
        <w:t>making a total of 16,</w:t>
      </w:r>
      <w:r w:rsidRPr="001C3FF4">
        <w:rPr>
          <w:rFonts w:ascii="Arial Narrow" w:hAnsi="Arial Narrow" w:cs="Arial"/>
        </w:rPr>
        <w:t>650</w:t>
      </w:r>
      <w:r w:rsidRPr="001C3FF4">
        <w:rPr>
          <w:rFonts w:ascii="Arial Narrow" w:hAnsi="Arial Narrow"/>
          <w:lang w:val="en-GB"/>
        </w:rPr>
        <w:t xml:space="preserve"> at the end of the year. </w:t>
      </w:r>
    </w:p>
    <w:p w:rsidR="00024D75" w:rsidRPr="001C3FF4" w:rsidRDefault="00024D75" w:rsidP="00024D75">
      <w:pPr>
        <w:spacing w:line="360" w:lineRule="auto"/>
        <w:rPr>
          <w:rFonts w:ascii="Arial Narrow" w:hAnsi="Arial Narrow"/>
          <w:color w:val="FF0000"/>
          <w:lang w:val="en-GB"/>
        </w:rPr>
      </w:pPr>
    </w:p>
    <w:p w:rsidR="00024D75" w:rsidRPr="00562359" w:rsidRDefault="00024D75" w:rsidP="00024D75">
      <w:pPr>
        <w:autoSpaceDE w:val="0"/>
        <w:autoSpaceDN w:val="0"/>
        <w:adjustRightInd w:val="0"/>
        <w:spacing w:line="360" w:lineRule="auto"/>
        <w:rPr>
          <w:rFonts w:ascii="Arial Narrow" w:hAnsi="Arial Narrow" w:cs="Helv"/>
          <w:lang w:val="en-US"/>
        </w:rPr>
      </w:pPr>
      <w:r w:rsidRPr="001C3FF4">
        <w:rPr>
          <w:rFonts w:ascii="Arial Narrow" w:hAnsi="Arial Narrow"/>
          <w:lang w:val="en-GB"/>
        </w:rPr>
        <w:t>The Board is now discharging its final duties and subject to the outcome of one judicial review</w:t>
      </w:r>
      <w:r w:rsidRPr="00E339ED">
        <w:rPr>
          <w:rFonts w:ascii="Arial Narrow" w:hAnsi="Arial Narrow"/>
          <w:lang w:val="en-GB"/>
        </w:rPr>
        <w:t xml:space="preserve"> currently before the Courts the nature of the ongoing work of the Board is limited.   The Board is working with a reduced staff of (currently) </w:t>
      </w:r>
      <w:r>
        <w:rPr>
          <w:rFonts w:ascii="Arial Narrow" w:hAnsi="Arial Narrow"/>
          <w:lang w:val="en-GB"/>
        </w:rPr>
        <w:t>five</w:t>
      </w:r>
      <w:r w:rsidRPr="00E339ED">
        <w:rPr>
          <w:rFonts w:ascii="Arial Narrow" w:hAnsi="Arial Narrow"/>
          <w:lang w:val="en-GB"/>
        </w:rPr>
        <w:t xml:space="preserve"> civil servants who continue to carry out their work to the highest standards of the public service.  </w:t>
      </w:r>
      <w:r w:rsidRPr="00E339ED">
        <w:rPr>
          <w:rFonts w:ascii="Arial Narrow" w:hAnsi="Arial Narrow"/>
        </w:rPr>
        <w:t xml:space="preserve">The Board would like to express its appreciation to Ms. Mary O’Reilly, Acting Secretary to the Board and would also like to thank Ms. Sharon Moohan who acts as Solicitor to the Board.  Ms. Moohan, along with Ms. Lucy </w:t>
      </w:r>
      <w:proofErr w:type="spellStart"/>
      <w:r w:rsidRPr="00E339ED">
        <w:rPr>
          <w:rFonts w:ascii="Arial Narrow" w:hAnsi="Arial Narrow"/>
        </w:rPr>
        <w:t>Scaife</w:t>
      </w:r>
      <w:proofErr w:type="spellEnd"/>
      <w:r w:rsidRPr="00E339ED">
        <w:rPr>
          <w:rFonts w:ascii="Arial Narrow" w:hAnsi="Arial Narrow"/>
        </w:rPr>
        <w:t xml:space="preserve"> B.L., and Mr. </w:t>
      </w:r>
      <w:proofErr w:type="spellStart"/>
      <w:r w:rsidRPr="00E339ED">
        <w:rPr>
          <w:rFonts w:ascii="Arial Narrow" w:hAnsi="Arial Narrow"/>
        </w:rPr>
        <w:t>Fintan</w:t>
      </w:r>
      <w:proofErr w:type="spellEnd"/>
      <w:r w:rsidRPr="00E339ED">
        <w:rPr>
          <w:rFonts w:ascii="Arial Narrow" w:hAnsi="Arial Narrow"/>
        </w:rPr>
        <w:t xml:space="preserve"> Valentine B.L., continued to provide legal advice to the Board throughout 2016. </w:t>
      </w:r>
      <w:r>
        <w:rPr>
          <w:rFonts w:ascii="Arial Narrow" w:hAnsi="Arial Narrow"/>
        </w:rPr>
        <w:t xml:space="preserve"> </w:t>
      </w:r>
    </w:p>
    <w:p w:rsidR="00024D75" w:rsidRDefault="00024D75" w:rsidP="00024D75">
      <w:pPr>
        <w:spacing w:line="360" w:lineRule="auto"/>
        <w:rPr>
          <w:rFonts w:ascii="Arial Narrow" w:hAnsi="Arial Narrow"/>
          <w:lang w:val="en-GB"/>
        </w:rPr>
      </w:pPr>
    </w:p>
    <w:p w:rsidR="00024D75" w:rsidRPr="00E339ED" w:rsidRDefault="00024D75" w:rsidP="00024D75">
      <w:pPr>
        <w:spacing w:line="360" w:lineRule="auto"/>
        <w:rPr>
          <w:rFonts w:ascii="Arial Narrow" w:hAnsi="Arial Narrow"/>
          <w:lang w:val="en-GB"/>
        </w:rPr>
      </w:pPr>
      <w:r w:rsidRPr="00E339ED">
        <w:rPr>
          <w:rFonts w:ascii="Arial Narrow" w:hAnsi="Arial Narrow"/>
          <w:lang w:val="en-GB"/>
        </w:rPr>
        <w:t xml:space="preserve">The Board enjoys a good relationship with the appropriate section of the Department of Education and Skills and notes that the independence of the Board in fulfilling its independent statutory mandate continues to be respected in any necessary contact. </w:t>
      </w:r>
    </w:p>
    <w:p w:rsidR="00024D75" w:rsidRPr="002F6DD0" w:rsidRDefault="00024D75" w:rsidP="00024D75">
      <w:pPr>
        <w:spacing w:line="360" w:lineRule="auto"/>
        <w:rPr>
          <w:rFonts w:ascii="Arial Narrow" w:hAnsi="Arial Narrow"/>
          <w:color w:val="FF0000"/>
        </w:rPr>
      </w:pPr>
    </w:p>
    <w:p w:rsidR="00024D75" w:rsidRDefault="00024D75" w:rsidP="00024D75">
      <w:pPr>
        <w:spacing w:line="360" w:lineRule="auto"/>
        <w:rPr>
          <w:rFonts w:ascii="Arial Narrow" w:hAnsi="Arial Narrow" w:cs="Arial"/>
          <w:bCs/>
          <w:lang w:val="en-US"/>
        </w:rPr>
      </w:pPr>
      <w:r w:rsidRPr="00E339ED">
        <w:rPr>
          <w:rFonts w:ascii="Arial Narrow" w:hAnsi="Arial Narrow" w:cs="Arial"/>
          <w:bCs/>
          <w:lang w:val="en-US"/>
        </w:rPr>
        <w:t xml:space="preserve">In accordance with the provisions of section 1 of The Residential Institutions Redress (Amendment) Act 2011 the Board’s power to accept late applications under sections 8(2) and 8(3) of the 2002 Redress Act ceased on </w:t>
      </w:r>
      <w:smartTag w:uri="urn:schemas-microsoft-com:office:smarttags" w:element="date">
        <w:smartTagPr>
          <w:attr w:name="Month" w:val="9"/>
          <w:attr w:name="Day" w:val="17"/>
          <w:attr w:name="Year" w:val="2011"/>
        </w:smartTagPr>
        <w:r w:rsidRPr="00E339ED">
          <w:rPr>
            <w:rFonts w:ascii="Arial Narrow" w:hAnsi="Arial Narrow" w:cs="Arial"/>
            <w:bCs/>
            <w:lang w:val="en-US"/>
          </w:rPr>
          <w:t>the 17th of September 2011</w:t>
        </w:r>
      </w:smartTag>
      <w:r w:rsidRPr="00E339ED">
        <w:rPr>
          <w:rFonts w:ascii="Arial Narrow" w:hAnsi="Arial Narrow" w:cs="Arial"/>
          <w:bCs/>
          <w:lang w:val="en-US"/>
        </w:rPr>
        <w:t xml:space="preserve">. </w:t>
      </w:r>
    </w:p>
    <w:p w:rsidR="00024D75" w:rsidRDefault="00024D75" w:rsidP="00024D75">
      <w:pPr>
        <w:spacing w:line="360" w:lineRule="auto"/>
        <w:rPr>
          <w:rFonts w:ascii="Arial Narrow" w:hAnsi="Arial Narrow" w:cs="Arial"/>
          <w:bCs/>
          <w:lang w:val="en-US"/>
        </w:rPr>
      </w:pPr>
    </w:p>
    <w:p w:rsidR="00024D75" w:rsidRPr="001C3FF4" w:rsidRDefault="00024D75" w:rsidP="00024D75">
      <w:pPr>
        <w:spacing w:line="360" w:lineRule="auto"/>
        <w:rPr>
          <w:rFonts w:ascii="Arial Narrow" w:hAnsi="Arial Narrow" w:cs="Arial"/>
          <w:bCs/>
          <w:lang w:val="en-US"/>
        </w:rPr>
      </w:pPr>
      <w:r w:rsidRPr="001C3FF4">
        <w:rPr>
          <w:rFonts w:ascii="Arial Narrow" w:hAnsi="Arial Narrow" w:cs="Arial"/>
          <w:bCs/>
          <w:lang w:val="en-US"/>
        </w:rPr>
        <w:t xml:space="preserve">By that time the Board had received a total of 2,766 late applications (submissions). By </w:t>
      </w:r>
      <w:smartTag w:uri="urn:schemas-microsoft-com:office:smarttags" w:element="date">
        <w:smartTagPr>
          <w:attr w:name="Month" w:val="12"/>
          <w:attr w:name="Day" w:val="31"/>
          <w:attr w:name="Year" w:val="2016"/>
        </w:smartTagPr>
        <w:r w:rsidRPr="001C3FF4">
          <w:rPr>
            <w:rFonts w:ascii="Arial Narrow" w:hAnsi="Arial Narrow" w:cs="Arial"/>
            <w:bCs/>
            <w:lang w:val="en-US"/>
          </w:rPr>
          <w:t>the 31</w:t>
        </w:r>
        <w:r w:rsidRPr="001C3FF4">
          <w:rPr>
            <w:rFonts w:ascii="Arial Narrow" w:hAnsi="Arial Narrow" w:cs="Arial"/>
            <w:bCs/>
            <w:vertAlign w:val="superscript"/>
            <w:lang w:val="en-US"/>
          </w:rPr>
          <w:t>st</w:t>
        </w:r>
        <w:r w:rsidRPr="001C3FF4">
          <w:rPr>
            <w:rFonts w:ascii="Arial Narrow" w:hAnsi="Arial Narrow" w:cs="Arial"/>
            <w:bCs/>
            <w:lang w:val="en-US"/>
          </w:rPr>
          <w:t xml:space="preserve"> December 2016</w:t>
        </w:r>
      </w:smartTag>
      <w:r w:rsidRPr="001C3FF4">
        <w:rPr>
          <w:rFonts w:ascii="Arial Narrow" w:hAnsi="Arial Narrow" w:cs="Arial"/>
          <w:bCs/>
          <w:lang w:val="en-US"/>
        </w:rPr>
        <w:t xml:space="preserve"> all the submissions had been considered by the Board as follows:</w:t>
      </w:r>
    </w:p>
    <w:p w:rsidR="00024D75" w:rsidRPr="001C3FF4" w:rsidRDefault="00024D75" w:rsidP="00024D75">
      <w:pPr>
        <w:autoSpaceDE w:val="0"/>
        <w:autoSpaceDN w:val="0"/>
        <w:adjustRightInd w:val="0"/>
        <w:spacing w:line="360" w:lineRule="auto"/>
        <w:rPr>
          <w:rFonts w:ascii="Arial Narrow" w:hAnsi="Arial Narrow"/>
        </w:rPr>
      </w:pPr>
    </w:p>
    <w:p w:rsidR="00024D75" w:rsidRPr="001C3FF4" w:rsidRDefault="00024D75" w:rsidP="00024D75">
      <w:pPr>
        <w:numPr>
          <w:ilvl w:val="0"/>
          <w:numId w:val="38"/>
        </w:numPr>
        <w:autoSpaceDE w:val="0"/>
        <w:autoSpaceDN w:val="0"/>
        <w:adjustRightInd w:val="0"/>
        <w:spacing w:line="360" w:lineRule="auto"/>
        <w:rPr>
          <w:rFonts w:ascii="Arial Narrow" w:hAnsi="Arial Narrow"/>
        </w:rPr>
      </w:pPr>
      <w:r w:rsidRPr="001C3FF4">
        <w:rPr>
          <w:rFonts w:ascii="Arial Narrow" w:hAnsi="Arial Narrow"/>
        </w:rPr>
        <w:t>2,224 submissions for new applications were accepted by the Board</w:t>
      </w:r>
    </w:p>
    <w:p w:rsidR="00024D75" w:rsidRPr="001C3FF4" w:rsidRDefault="00024D75" w:rsidP="00024D75">
      <w:pPr>
        <w:numPr>
          <w:ilvl w:val="0"/>
          <w:numId w:val="38"/>
        </w:numPr>
        <w:autoSpaceDE w:val="0"/>
        <w:autoSpaceDN w:val="0"/>
        <w:adjustRightInd w:val="0"/>
        <w:spacing w:line="360" w:lineRule="auto"/>
        <w:rPr>
          <w:rFonts w:ascii="Arial Narrow" w:hAnsi="Arial Narrow"/>
        </w:rPr>
      </w:pPr>
      <w:r w:rsidRPr="001C3FF4">
        <w:rPr>
          <w:rFonts w:ascii="Arial Narrow" w:hAnsi="Arial Narrow"/>
        </w:rPr>
        <w:t>341 submissions were disallowed by the Board</w:t>
      </w:r>
    </w:p>
    <w:p w:rsidR="00024D75" w:rsidRPr="001C3FF4" w:rsidRDefault="00024D75" w:rsidP="00024D75">
      <w:pPr>
        <w:numPr>
          <w:ilvl w:val="0"/>
          <w:numId w:val="38"/>
        </w:numPr>
        <w:autoSpaceDE w:val="0"/>
        <w:autoSpaceDN w:val="0"/>
        <w:adjustRightInd w:val="0"/>
        <w:spacing w:line="360" w:lineRule="auto"/>
        <w:rPr>
          <w:rFonts w:ascii="Arial Narrow" w:hAnsi="Arial Narrow"/>
        </w:rPr>
      </w:pPr>
      <w:r w:rsidRPr="001C3FF4">
        <w:rPr>
          <w:rFonts w:ascii="Arial Narrow" w:hAnsi="Arial Narrow"/>
        </w:rPr>
        <w:t>162 submission were withdrawn or had their files closed</w:t>
      </w:r>
    </w:p>
    <w:p w:rsidR="00024D75" w:rsidRDefault="00024D75" w:rsidP="00024D75">
      <w:pPr>
        <w:numPr>
          <w:ilvl w:val="0"/>
          <w:numId w:val="38"/>
        </w:numPr>
        <w:autoSpaceDE w:val="0"/>
        <w:autoSpaceDN w:val="0"/>
        <w:adjustRightInd w:val="0"/>
        <w:spacing w:line="360" w:lineRule="auto"/>
        <w:rPr>
          <w:rFonts w:ascii="Arial Narrow" w:hAnsi="Arial Narrow"/>
        </w:rPr>
      </w:pPr>
      <w:r w:rsidRPr="001C3FF4">
        <w:rPr>
          <w:rFonts w:ascii="Arial Narrow" w:hAnsi="Arial Narrow"/>
        </w:rPr>
        <w:t>39 submissions were not valid</w:t>
      </w:r>
    </w:p>
    <w:p w:rsidR="00024D75" w:rsidRPr="001C3FF4" w:rsidRDefault="00024D75" w:rsidP="00024D75">
      <w:pPr>
        <w:autoSpaceDE w:val="0"/>
        <w:autoSpaceDN w:val="0"/>
        <w:adjustRightInd w:val="0"/>
        <w:spacing w:line="360" w:lineRule="auto"/>
        <w:rPr>
          <w:rFonts w:ascii="Arial Narrow" w:hAnsi="Arial Narrow"/>
        </w:rPr>
      </w:pPr>
    </w:p>
    <w:p w:rsidR="00024D75" w:rsidRPr="00FB3E1C" w:rsidRDefault="00024D75" w:rsidP="00024D75">
      <w:pPr>
        <w:autoSpaceDE w:val="0"/>
        <w:autoSpaceDN w:val="0"/>
        <w:adjustRightInd w:val="0"/>
        <w:spacing w:line="360" w:lineRule="auto"/>
        <w:rPr>
          <w:rFonts w:ascii="Arial Narrow" w:hAnsi="Arial Narrow"/>
        </w:rPr>
      </w:pPr>
      <w:r w:rsidRPr="001C3FF4">
        <w:rPr>
          <w:rFonts w:ascii="Arial Narrow" w:hAnsi="Arial Narrow"/>
        </w:rPr>
        <w:t xml:space="preserve">Accordingly, the Board </w:t>
      </w:r>
      <w:r>
        <w:rPr>
          <w:rFonts w:ascii="Arial Narrow" w:hAnsi="Arial Narrow"/>
        </w:rPr>
        <w:t xml:space="preserve">has </w:t>
      </w:r>
      <w:r w:rsidRPr="001C3FF4">
        <w:rPr>
          <w:rFonts w:ascii="Arial Narrow" w:hAnsi="Arial Narrow"/>
        </w:rPr>
        <w:t>received a total of 16,650 applications (including 2,211 late applications).</w:t>
      </w:r>
    </w:p>
    <w:p w:rsidR="00024D75" w:rsidRDefault="00024D75" w:rsidP="00024D75">
      <w:pPr>
        <w:autoSpaceDE w:val="0"/>
        <w:autoSpaceDN w:val="0"/>
        <w:adjustRightInd w:val="0"/>
        <w:spacing w:line="360" w:lineRule="auto"/>
        <w:rPr>
          <w:rFonts w:ascii="Arial Narrow" w:hAnsi="Arial Narrow"/>
          <w:color w:val="FF0000"/>
        </w:rPr>
      </w:pPr>
    </w:p>
    <w:p w:rsidR="00024D75" w:rsidRPr="00E339ED" w:rsidRDefault="00024D75" w:rsidP="00024D75">
      <w:pPr>
        <w:autoSpaceDE w:val="0"/>
        <w:autoSpaceDN w:val="0"/>
        <w:adjustRightInd w:val="0"/>
        <w:spacing w:line="360" w:lineRule="auto"/>
        <w:rPr>
          <w:rFonts w:ascii="Arial Narrow" w:hAnsi="Arial Narrow"/>
        </w:rPr>
      </w:pPr>
      <w:r w:rsidRPr="00E339ED">
        <w:rPr>
          <w:rFonts w:ascii="Arial Narrow" w:hAnsi="Arial Narrow"/>
        </w:rPr>
        <w:t>In June 2013 the Minister for Education and Skills informed the Board that the Government had agreed in principle to bring forward legislative proposals to allow for the retention of documents concerning applications made to it. In 2015 the Department of Education and Skills brought the General Scheme of the legislation to Government. We have been informed that the Scheme, which provides for the Board’s records being deposited with the National Archives where they will be sealed for a period of 75 years, is currently progressing through the legislative process.</w:t>
      </w:r>
    </w:p>
    <w:p w:rsidR="00024D75" w:rsidRPr="002F6DD0" w:rsidRDefault="00024D75" w:rsidP="00024D75">
      <w:pPr>
        <w:spacing w:line="360" w:lineRule="auto"/>
        <w:rPr>
          <w:rFonts w:ascii="Arial Narrow" w:hAnsi="Arial Narrow"/>
          <w:color w:val="FF0000"/>
        </w:rPr>
      </w:pPr>
    </w:p>
    <w:p w:rsidR="00024D75" w:rsidRPr="00E339ED" w:rsidRDefault="00024D75" w:rsidP="00024D75">
      <w:pPr>
        <w:spacing w:line="360" w:lineRule="auto"/>
        <w:rPr>
          <w:rFonts w:ascii="Arial Narrow" w:hAnsi="Arial Narrow"/>
        </w:rPr>
      </w:pPr>
      <w:r w:rsidRPr="00E339ED">
        <w:rPr>
          <w:rFonts w:ascii="Arial Narrow" w:hAnsi="Arial Narrow"/>
        </w:rPr>
        <w:t xml:space="preserve">From </w:t>
      </w:r>
      <w:smartTag w:uri="urn:schemas-microsoft-com:office:smarttags" w:element="date">
        <w:smartTagPr>
          <w:attr w:name="Month" w:val="4"/>
          <w:attr w:name="Day" w:val="14"/>
          <w:attr w:name="Year" w:val="2015"/>
        </w:smartTagPr>
        <w:r w:rsidRPr="00E339ED">
          <w:rPr>
            <w:rFonts w:ascii="Arial Narrow" w:hAnsi="Arial Narrow"/>
          </w:rPr>
          <w:t>the 14th April 2015</w:t>
        </w:r>
      </w:smartTag>
      <w:r w:rsidRPr="00E339ED">
        <w:rPr>
          <w:rFonts w:ascii="Arial Narrow" w:hAnsi="Arial Narrow"/>
        </w:rPr>
        <w:t>, the Residential Institutions Redress Board became subject to the Freedom of Information Act 2014, in relation to administrative matters</w:t>
      </w:r>
      <w:r w:rsidR="009966B9">
        <w:rPr>
          <w:rFonts w:ascii="Arial Narrow" w:hAnsi="Arial Narrow"/>
        </w:rPr>
        <w:t xml:space="preserve"> only</w:t>
      </w:r>
      <w:r w:rsidRPr="00E339ED">
        <w:rPr>
          <w:rFonts w:ascii="Arial Narrow" w:hAnsi="Arial Narrow"/>
        </w:rPr>
        <w:t>. The files of individual applicants are governed by the confidentiality provisions of Section 28(6) of the Residential Institutions Redress Act 2002</w:t>
      </w:r>
      <w:r w:rsidR="00C36A2B">
        <w:rPr>
          <w:rFonts w:ascii="Arial Narrow" w:hAnsi="Arial Narrow"/>
        </w:rPr>
        <w:t>, and are not subject to the Freedom of Information Act 2014</w:t>
      </w:r>
      <w:r w:rsidRPr="00E339ED">
        <w:rPr>
          <w:rFonts w:ascii="Arial Narrow" w:hAnsi="Arial Narrow"/>
        </w:rPr>
        <w:t>.</w:t>
      </w:r>
    </w:p>
    <w:p w:rsidR="00024D75" w:rsidRPr="002F6DD0" w:rsidRDefault="00024D75" w:rsidP="00024D75">
      <w:pPr>
        <w:spacing w:line="360" w:lineRule="auto"/>
        <w:rPr>
          <w:rFonts w:ascii="Arial Narrow" w:hAnsi="Arial Narrow" w:cs="Arial"/>
          <w:color w:val="FF0000"/>
          <w:lang w:eastAsia="en-IE"/>
        </w:rPr>
      </w:pPr>
    </w:p>
    <w:p w:rsidR="00024D75" w:rsidRDefault="00024D75" w:rsidP="00024D75">
      <w:pPr>
        <w:spacing w:line="360" w:lineRule="auto"/>
        <w:rPr>
          <w:rFonts w:ascii="Arial Narrow" w:hAnsi="Arial Narrow" w:cs="Arial"/>
          <w:lang w:eastAsia="en-IE"/>
        </w:rPr>
      </w:pPr>
      <w:r w:rsidRPr="00E339ED">
        <w:rPr>
          <w:rFonts w:ascii="Arial Narrow" w:hAnsi="Arial Narrow" w:cs="Arial"/>
          <w:lang w:eastAsia="en-IE"/>
        </w:rPr>
        <w:t xml:space="preserve">The Board is completing its work but some matters remain to be finalised. </w:t>
      </w:r>
      <w:r w:rsidRPr="00D755F5">
        <w:rPr>
          <w:rFonts w:ascii="Arial Narrow" w:hAnsi="Arial Narrow" w:cs="Arial"/>
          <w:lang w:eastAsia="en-IE"/>
        </w:rPr>
        <w:t xml:space="preserve">Currently there is one judicial review application pending appeal before the </w:t>
      </w:r>
      <w:r>
        <w:rPr>
          <w:rFonts w:ascii="Arial Narrow" w:hAnsi="Arial Narrow" w:cs="Arial"/>
          <w:lang w:eastAsia="en-IE"/>
        </w:rPr>
        <w:t xml:space="preserve">Supreme </w:t>
      </w:r>
      <w:r w:rsidRPr="00D755F5">
        <w:rPr>
          <w:rFonts w:ascii="Arial Narrow" w:hAnsi="Arial Narrow" w:cs="Arial"/>
          <w:lang w:eastAsia="en-IE"/>
        </w:rPr>
        <w:t>Court.</w:t>
      </w:r>
      <w:r w:rsidRPr="00E339ED">
        <w:rPr>
          <w:rFonts w:ascii="Arial Narrow" w:hAnsi="Arial Narrow" w:cs="Arial"/>
          <w:lang w:eastAsia="en-IE"/>
        </w:rPr>
        <w:t xml:space="preserve">  There are also a number of applications where the legal costs and outlays have yet to be finalised either by agreement between the parties or by taxation by the Taxing Master of the High Court where these cannot be agreed</w:t>
      </w:r>
      <w:r>
        <w:rPr>
          <w:rFonts w:ascii="Arial Narrow" w:hAnsi="Arial Narrow" w:cs="Arial"/>
          <w:lang w:eastAsia="en-IE"/>
        </w:rPr>
        <w:t>.</w:t>
      </w:r>
    </w:p>
    <w:p w:rsidR="00024D75" w:rsidRDefault="00024D75" w:rsidP="00024D75">
      <w:pPr>
        <w:spacing w:line="360" w:lineRule="auto"/>
        <w:rPr>
          <w:rFonts w:ascii="Arial Narrow" w:hAnsi="Arial Narrow" w:cs="Arial"/>
          <w:lang w:eastAsia="en-IE"/>
        </w:rPr>
      </w:pPr>
    </w:p>
    <w:p w:rsidR="008332F1" w:rsidRPr="00562359" w:rsidRDefault="00024D75" w:rsidP="00160882">
      <w:pPr>
        <w:spacing w:line="360" w:lineRule="auto"/>
        <w:rPr>
          <w:rFonts w:ascii="Arial Narrow" w:hAnsi="Arial Narrow"/>
          <w:lang w:val="en-GB"/>
        </w:rPr>
      </w:pPr>
      <w:r>
        <w:rPr>
          <w:rFonts w:ascii="Arial Narrow" w:hAnsi="Arial Narrow" w:cs="Arial"/>
          <w:lang w:eastAsia="en-IE"/>
        </w:rPr>
        <w:t>The Board continues to deal with inquiries from the public and with legal matters arising from the operation of the Statute and the Redress Scheme.</w:t>
      </w:r>
    </w:p>
    <w:p w:rsidR="00160882" w:rsidRPr="00562359" w:rsidRDefault="00160882" w:rsidP="00160882">
      <w:pPr>
        <w:spacing w:line="360" w:lineRule="auto"/>
        <w:rPr>
          <w:rFonts w:ascii="Arial Narrow" w:hAnsi="Arial Narrow"/>
          <w:lang w:val="en-GB"/>
        </w:rPr>
      </w:pPr>
    </w:p>
    <w:p w:rsidR="0011758E" w:rsidRDefault="0011758E" w:rsidP="0028257B">
      <w:pPr>
        <w:spacing w:line="360" w:lineRule="auto"/>
        <w:rPr>
          <w:rFonts w:ascii="Arial Narrow" w:hAnsi="Arial Narrow"/>
          <w:b/>
          <w:sz w:val="32"/>
        </w:rPr>
      </w:pPr>
    </w:p>
    <w:p w:rsidR="0028257B" w:rsidRPr="00562359" w:rsidRDefault="00514E88" w:rsidP="0028257B">
      <w:pPr>
        <w:spacing w:line="360" w:lineRule="auto"/>
        <w:rPr>
          <w:rFonts w:ascii="Arial Narrow" w:hAnsi="Arial Narrow"/>
          <w:lang w:val="en-US"/>
        </w:rPr>
      </w:pPr>
      <w:r>
        <w:rPr>
          <w:rFonts w:ascii="Arial Narrow" w:hAnsi="Arial Narrow"/>
          <w:b/>
          <w:sz w:val="32"/>
        </w:rPr>
        <w:br w:type="page"/>
      </w:r>
      <w:r w:rsidR="008400FC" w:rsidRPr="00562359">
        <w:rPr>
          <w:rFonts w:ascii="Arial Narrow" w:hAnsi="Arial Narrow"/>
          <w:b/>
          <w:sz w:val="32"/>
        </w:rPr>
        <w:t>The Board’s</w:t>
      </w:r>
      <w:r w:rsidR="002B4FD8" w:rsidRPr="00562359">
        <w:rPr>
          <w:rFonts w:ascii="Arial Narrow" w:hAnsi="Arial Narrow"/>
          <w:b/>
          <w:sz w:val="32"/>
        </w:rPr>
        <w:t xml:space="preserve"> </w:t>
      </w:r>
      <w:r w:rsidR="0028257B" w:rsidRPr="00562359">
        <w:rPr>
          <w:rFonts w:ascii="Arial Narrow" w:hAnsi="Arial Narrow"/>
          <w:b/>
          <w:sz w:val="32"/>
        </w:rPr>
        <w:t>Mission</w:t>
      </w:r>
    </w:p>
    <w:p w:rsidR="0028257B" w:rsidRPr="00562359" w:rsidRDefault="0028257B" w:rsidP="0028257B">
      <w:pPr>
        <w:spacing w:line="360" w:lineRule="auto"/>
        <w:rPr>
          <w:rFonts w:ascii="Arial Narrow" w:hAnsi="Arial Narrow"/>
          <w:sz w:val="32"/>
        </w:rPr>
      </w:pPr>
    </w:p>
    <w:p w:rsidR="0028257B" w:rsidRPr="00562359" w:rsidRDefault="0028257B" w:rsidP="0028257B">
      <w:pPr>
        <w:spacing w:line="360" w:lineRule="auto"/>
        <w:rPr>
          <w:rFonts w:ascii="Arial Narrow" w:hAnsi="Arial Narrow"/>
          <w:sz w:val="32"/>
        </w:rPr>
      </w:pPr>
      <w:r w:rsidRPr="00562359">
        <w:rPr>
          <w:rFonts w:ascii="Arial Narrow" w:hAnsi="Arial Narrow"/>
          <w:sz w:val="32"/>
        </w:rPr>
        <w:t>The Residential Institutions Redress Board was established under the Residential Institutions Redress Ac</w:t>
      </w:r>
      <w:r w:rsidR="004E121A" w:rsidRPr="00562359">
        <w:rPr>
          <w:rFonts w:ascii="Arial Narrow" w:hAnsi="Arial Narrow"/>
          <w:sz w:val="32"/>
        </w:rPr>
        <w:t xml:space="preserve">t 2002 to make </w:t>
      </w:r>
      <w:r w:rsidRPr="00562359">
        <w:rPr>
          <w:rFonts w:ascii="Arial Narrow" w:hAnsi="Arial Narrow"/>
          <w:sz w:val="32"/>
        </w:rPr>
        <w:t xml:space="preserve">financial awards to assist in the recovery of certain persons who as children were </w:t>
      </w:r>
      <w:r w:rsidR="004E121A" w:rsidRPr="00562359">
        <w:rPr>
          <w:rFonts w:ascii="Arial Narrow" w:hAnsi="Arial Narrow"/>
          <w:sz w:val="32"/>
        </w:rPr>
        <w:t xml:space="preserve">abused while </w:t>
      </w:r>
      <w:r w:rsidRPr="00562359">
        <w:rPr>
          <w:rFonts w:ascii="Arial Narrow" w:hAnsi="Arial Narrow"/>
          <w:sz w:val="32"/>
        </w:rPr>
        <w:t xml:space="preserve">resident </w:t>
      </w:r>
      <w:r w:rsidR="00F53420" w:rsidRPr="00562359">
        <w:rPr>
          <w:rFonts w:ascii="Arial Narrow" w:hAnsi="Arial Narrow"/>
          <w:sz w:val="32"/>
        </w:rPr>
        <w:t>in certain institutions in the S</w:t>
      </w:r>
      <w:r w:rsidRPr="00562359">
        <w:rPr>
          <w:rFonts w:ascii="Arial Narrow" w:hAnsi="Arial Narrow"/>
          <w:sz w:val="32"/>
        </w:rPr>
        <w:t xml:space="preserve">tate and who have or have had injuries that are consistent with </w:t>
      </w:r>
      <w:r w:rsidR="004E121A" w:rsidRPr="00562359">
        <w:rPr>
          <w:rFonts w:ascii="Arial Narrow" w:hAnsi="Arial Narrow"/>
          <w:sz w:val="32"/>
        </w:rPr>
        <w:t>that abuse</w:t>
      </w:r>
      <w:r w:rsidRPr="00562359">
        <w:rPr>
          <w:rFonts w:ascii="Arial Narrow" w:hAnsi="Arial Narrow"/>
          <w:sz w:val="32"/>
        </w:rPr>
        <w:t>.</w:t>
      </w:r>
    </w:p>
    <w:p w:rsidR="0028257B" w:rsidRPr="00562359" w:rsidRDefault="0028257B" w:rsidP="0028257B">
      <w:pPr>
        <w:spacing w:line="360" w:lineRule="auto"/>
        <w:rPr>
          <w:rFonts w:ascii="Arial Narrow" w:hAnsi="Arial Narrow"/>
          <w:sz w:val="32"/>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28257B" w:rsidRPr="00562359" w:rsidRDefault="0028257B" w:rsidP="0028257B">
      <w:pPr>
        <w:spacing w:line="360" w:lineRule="auto"/>
        <w:rPr>
          <w:rFonts w:ascii="Arial Narrow" w:hAnsi="Arial Narrow"/>
        </w:rPr>
      </w:pPr>
    </w:p>
    <w:p w:rsidR="00F6697E" w:rsidRPr="00562359" w:rsidRDefault="00F6697E" w:rsidP="0028257B">
      <w:pPr>
        <w:spacing w:line="360" w:lineRule="auto"/>
        <w:rPr>
          <w:rFonts w:ascii="Arial Narrow" w:hAnsi="Arial Narrow"/>
          <w:b/>
          <w:sz w:val="32"/>
          <w:szCs w:val="32"/>
        </w:rPr>
      </w:pPr>
    </w:p>
    <w:p w:rsidR="00882501" w:rsidRPr="00562359" w:rsidRDefault="00882501" w:rsidP="0028257B">
      <w:pPr>
        <w:spacing w:line="360" w:lineRule="auto"/>
        <w:rPr>
          <w:rFonts w:ascii="Arial Narrow" w:hAnsi="Arial Narrow"/>
          <w:b/>
          <w:sz w:val="32"/>
          <w:szCs w:val="32"/>
        </w:rPr>
      </w:pPr>
    </w:p>
    <w:p w:rsidR="00266942" w:rsidRPr="00562359" w:rsidRDefault="00266942" w:rsidP="0028257B">
      <w:pPr>
        <w:spacing w:line="360" w:lineRule="auto"/>
        <w:rPr>
          <w:rFonts w:ascii="Arial Narrow" w:hAnsi="Arial Narrow"/>
          <w:b/>
          <w:sz w:val="32"/>
          <w:szCs w:val="32"/>
        </w:rPr>
      </w:pPr>
    </w:p>
    <w:p w:rsidR="003413E5" w:rsidRDefault="003413E5" w:rsidP="0028257B">
      <w:pPr>
        <w:spacing w:line="360" w:lineRule="auto"/>
        <w:rPr>
          <w:rFonts w:ascii="Arial Narrow" w:hAnsi="Arial Narrow"/>
          <w:b/>
          <w:sz w:val="32"/>
          <w:szCs w:val="32"/>
        </w:rPr>
      </w:pPr>
    </w:p>
    <w:p w:rsidR="0028257B" w:rsidRPr="00562359" w:rsidRDefault="002B4FD8" w:rsidP="0028257B">
      <w:pPr>
        <w:spacing w:line="360" w:lineRule="auto"/>
        <w:rPr>
          <w:rFonts w:ascii="Arial Narrow" w:hAnsi="Arial Narrow"/>
          <w:sz w:val="32"/>
          <w:szCs w:val="32"/>
        </w:rPr>
      </w:pPr>
      <w:r w:rsidRPr="00562359">
        <w:rPr>
          <w:rFonts w:ascii="Arial Narrow" w:hAnsi="Arial Narrow"/>
          <w:b/>
          <w:sz w:val="32"/>
          <w:szCs w:val="32"/>
        </w:rPr>
        <w:t>Membership &amp; Functions of the</w:t>
      </w:r>
      <w:r w:rsidR="0028257B" w:rsidRPr="00562359">
        <w:rPr>
          <w:rFonts w:ascii="Arial Narrow" w:hAnsi="Arial Narrow"/>
          <w:b/>
          <w:sz w:val="32"/>
          <w:szCs w:val="32"/>
        </w:rPr>
        <w:t xml:space="preserve"> Board</w:t>
      </w:r>
    </w:p>
    <w:p w:rsidR="0028257B" w:rsidRPr="00562359" w:rsidRDefault="0028257B" w:rsidP="0028257B">
      <w:pPr>
        <w:spacing w:line="360" w:lineRule="auto"/>
        <w:rPr>
          <w:rFonts w:ascii="Arial Narrow" w:hAnsi="Arial Narrow"/>
        </w:rPr>
      </w:pPr>
    </w:p>
    <w:p w:rsidR="009637CF" w:rsidRPr="00562359" w:rsidRDefault="009637CF" w:rsidP="009637CF">
      <w:pPr>
        <w:spacing w:line="360" w:lineRule="auto"/>
        <w:rPr>
          <w:rFonts w:ascii="Arial Narrow" w:hAnsi="Arial Narrow"/>
        </w:rPr>
      </w:pPr>
      <w:r w:rsidRPr="00562359">
        <w:rPr>
          <w:rFonts w:ascii="Arial Narrow" w:hAnsi="Arial Narrow"/>
        </w:rPr>
        <w:t xml:space="preserve">The Redress Board, which was established on </w:t>
      </w:r>
      <w:smartTag w:uri="urn:schemas-microsoft-com:office:smarttags" w:element="date">
        <w:smartTagPr>
          <w:attr w:name="Month" w:val="12"/>
          <w:attr w:name="Day" w:val="16"/>
          <w:attr w:name="Year" w:val="2002"/>
        </w:smartTagPr>
        <w:r w:rsidRPr="00562359">
          <w:rPr>
            <w:rFonts w:ascii="Arial Narrow" w:hAnsi="Arial Narrow"/>
          </w:rPr>
          <w:t>16</w:t>
        </w:r>
        <w:r w:rsidRPr="00562359">
          <w:rPr>
            <w:rFonts w:ascii="Arial Narrow" w:hAnsi="Arial Narrow"/>
            <w:vertAlign w:val="superscript"/>
          </w:rPr>
          <w:t>th</w:t>
        </w:r>
        <w:r w:rsidRPr="00562359">
          <w:rPr>
            <w:rFonts w:ascii="Arial Narrow" w:hAnsi="Arial Narrow"/>
          </w:rPr>
          <w:t xml:space="preserve"> December 2002</w:t>
        </w:r>
      </w:smartTag>
      <w:r w:rsidRPr="00562359">
        <w:rPr>
          <w:rFonts w:ascii="Arial Narrow" w:hAnsi="Arial Narrow"/>
        </w:rPr>
        <w:t xml:space="preserve"> under the provisions of section 3 of the Residential Institutions Redress Act 2002 (The Act), consists of a Chairperson and </w:t>
      </w:r>
      <w:r w:rsidR="00E53F50" w:rsidRPr="00562359">
        <w:rPr>
          <w:rFonts w:ascii="Arial Narrow" w:hAnsi="Arial Narrow"/>
        </w:rPr>
        <w:t>10</w:t>
      </w:r>
      <w:r w:rsidRPr="00562359">
        <w:rPr>
          <w:rFonts w:ascii="Arial Narrow" w:hAnsi="Arial Narrow"/>
        </w:rPr>
        <w:t xml:space="preserve"> ordinary members appointed by the Minister for Education &amp; Science.  These are:</w:t>
      </w:r>
    </w:p>
    <w:p w:rsidR="009637CF" w:rsidRPr="00562359" w:rsidRDefault="009637CF" w:rsidP="009637CF">
      <w:pPr>
        <w:spacing w:line="360" w:lineRule="auto"/>
        <w:rPr>
          <w:rFonts w:ascii="Arial Narrow" w:hAnsi="Arial Narrow"/>
        </w:rPr>
      </w:pPr>
    </w:p>
    <w:p w:rsidR="009637CF" w:rsidRPr="00562359" w:rsidRDefault="005C3334" w:rsidP="009637CF">
      <w:pPr>
        <w:spacing w:line="360" w:lineRule="auto"/>
        <w:rPr>
          <w:rFonts w:ascii="Arial Narrow" w:hAnsi="Arial Narrow"/>
        </w:rPr>
      </w:pPr>
      <w:r w:rsidRPr="00562359">
        <w:rPr>
          <w:rFonts w:ascii="Arial Narrow" w:hAnsi="Arial Narrow"/>
        </w:rPr>
        <w:t>Mr. Justice Esmond Smyth</w:t>
      </w:r>
      <w:r w:rsidRPr="00562359">
        <w:rPr>
          <w:rFonts w:ascii="Arial Narrow" w:hAnsi="Arial Narrow"/>
        </w:rPr>
        <w:tab/>
      </w:r>
      <w:r w:rsidRPr="00562359">
        <w:rPr>
          <w:rFonts w:ascii="Arial Narrow" w:hAnsi="Arial Narrow"/>
        </w:rPr>
        <w:tab/>
      </w:r>
      <w:r w:rsidR="00470030" w:rsidRPr="00562359">
        <w:rPr>
          <w:rFonts w:ascii="Arial Narrow" w:hAnsi="Arial Narrow"/>
        </w:rPr>
        <w:tab/>
      </w:r>
      <w:r w:rsidR="00470030" w:rsidRPr="00562359">
        <w:rPr>
          <w:rFonts w:ascii="Arial Narrow" w:hAnsi="Arial Narrow"/>
        </w:rPr>
        <w:tab/>
      </w:r>
      <w:r w:rsidRPr="00562359">
        <w:rPr>
          <w:rFonts w:ascii="Arial Narrow" w:hAnsi="Arial Narrow"/>
        </w:rPr>
        <w:t xml:space="preserve">appointed </w:t>
      </w:r>
      <w:smartTag w:uri="urn:schemas-microsoft-com:office:smarttags" w:element="date">
        <w:smartTagPr>
          <w:attr w:name="Month" w:val="1"/>
          <w:attr w:name="Day" w:val="3"/>
          <w:attr w:name="Year" w:val="2008"/>
        </w:smartTagPr>
        <w:r w:rsidR="000C44C1" w:rsidRPr="00562359">
          <w:rPr>
            <w:rFonts w:ascii="Arial Narrow" w:hAnsi="Arial Narrow"/>
          </w:rPr>
          <w:t>3</w:t>
        </w:r>
        <w:r w:rsidR="000C44C1" w:rsidRPr="00562359">
          <w:rPr>
            <w:rFonts w:ascii="Arial Narrow" w:hAnsi="Arial Narrow"/>
            <w:vertAlign w:val="superscript"/>
          </w:rPr>
          <w:t>rd</w:t>
        </w:r>
        <w:r w:rsidR="000C44C1" w:rsidRPr="00562359">
          <w:rPr>
            <w:rFonts w:ascii="Arial Narrow" w:hAnsi="Arial Narrow"/>
          </w:rPr>
          <w:t xml:space="preserve"> January 2008</w:t>
        </w:r>
      </w:smartTag>
    </w:p>
    <w:p w:rsidR="009637CF" w:rsidRPr="00562359" w:rsidRDefault="009637CF" w:rsidP="009637CF">
      <w:pPr>
        <w:spacing w:line="360" w:lineRule="auto"/>
        <w:jc w:val="both"/>
        <w:rPr>
          <w:rFonts w:ascii="Arial Narrow" w:hAnsi="Arial Narrow"/>
        </w:rPr>
      </w:pPr>
      <w:r w:rsidRPr="00562359">
        <w:rPr>
          <w:rFonts w:ascii="Arial Narrow" w:hAnsi="Arial Narrow"/>
        </w:rPr>
        <w:t>Dr. Helen Cummiskey</w:t>
      </w:r>
      <w:r w:rsidRPr="00562359">
        <w:rPr>
          <w:rFonts w:ascii="Arial Narrow" w:hAnsi="Arial Narrow"/>
        </w:rPr>
        <w:tab/>
      </w:r>
      <w:r w:rsidRPr="00562359">
        <w:rPr>
          <w:rFonts w:ascii="Arial Narrow" w:hAnsi="Arial Narrow"/>
        </w:rPr>
        <w:tab/>
      </w:r>
      <w:r w:rsidRPr="00562359">
        <w:rPr>
          <w:rFonts w:ascii="Arial Narrow" w:hAnsi="Arial Narrow"/>
        </w:rPr>
        <w:tab/>
      </w:r>
      <w:r w:rsidRPr="00562359">
        <w:rPr>
          <w:rFonts w:ascii="Arial Narrow" w:hAnsi="Arial Narrow"/>
        </w:rPr>
        <w:tab/>
      </w:r>
      <w:r w:rsidRPr="00562359">
        <w:rPr>
          <w:rFonts w:ascii="Arial Narrow" w:hAnsi="Arial Narrow"/>
        </w:rPr>
        <w:tab/>
        <w:t xml:space="preserve">appointed </w:t>
      </w:r>
      <w:smartTag w:uri="urn:schemas-microsoft-com:office:smarttags" w:element="date">
        <w:smartTagPr>
          <w:attr w:name="Month" w:val="12"/>
          <w:attr w:name="Day" w:val="16"/>
          <w:attr w:name="Year" w:val="2002"/>
        </w:smartTagPr>
        <w:r w:rsidRPr="00562359">
          <w:rPr>
            <w:rFonts w:ascii="Arial Narrow" w:hAnsi="Arial Narrow"/>
          </w:rPr>
          <w:t>16</w:t>
        </w:r>
        <w:r w:rsidRPr="00562359">
          <w:rPr>
            <w:rFonts w:ascii="Arial Narrow" w:hAnsi="Arial Narrow"/>
            <w:vertAlign w:val="superscript"/>
          </w:rPr>
          <w:t>th</w:t>
        </w:r>
        <w:r w:rsidRPr="00562359">
          <w:rPr>
            <w:rFonts w:ascii="Arial Narrow" w:hAnsi="Arial Narrow"/>
          </w:rPr>
          <w:t xml:space="preserve"> December 2002</w:t>
        </w:r>
      </w:smartTag>
    </w:p>
    <w:p w:rsidR="009637CF" w:rsidRPr="00562359" w:rsidRDefault="009637CF" w:rsidP="009637CF">
      <w:pPr>
        <w:spacing w:line="360" w:lineRule="auto"/>
        <w:jc w:val="both"/>
        <w:rPr>
          <w:rFonts w:ascii="Arial Narrow" w:hAnsi="Arial Narrow"/>
        </w:rPr>
      </w:pPr>
      <w:r w:rsidRPr="00562359">
        <w:rPr>
          <w:rFonts w:ascii="Arial Narrow" w:hAnsi="Arial Narrow"/>
        </w:rPr>
        <w:t>Dr. Ruth Pilkington</w:t>
      </w:r>
      <w:r w:rsidRPr="00562359">
        <w:rPr>
          <w:rFonts w:ascii="Arial Narrow" w:hAnsi="Arial Narrow"/>
        </w:rPr>
        <w:tab/>
      </w:r>
      <w:r w:rsidRPr="00562359">
        <w:rPr>
          <w:rFonts w:ascii="Arial Narrow" w:hAnsi="Arial Narrow"/>
        </w:rPr>
        <w:tab/>
      </w:r>
      <w:r w:rsidRPr="00562359">
        <w:rPr>
          <w:rFonts w:ascii="Arial Narrow" w:hAnsi="Arial Narrow"/>
        </w:rPr>
        <w:tab/>
      </w:r>
      <w:r w:rsidRPr="00562359">
        <w:rPr>
          <w:rFonts w:ascii="Arial Narrow" w:hAnsi="Arial Narrow"/>
        </w:rPr>
        <w:tab/>
      </w:r>
      <w:r w:rsidRPr="00562359">
        <w:rPr>
          <w:rFonts w:ascii="Arial Narrow" w:hAnsi="Arial Narrow"/>
        </w:rPr>
        <w:tab/>
        <w:t xml:space="preserve">appointed </w:t>
      </w:r>
      <w:smartTag w:uri="urn:schemas-microsoft-com:office:smarttags" w:element="date">
        <w:smartTagPr>
          <w:attr w:name="Month" w:val="12"/>
          <w:attr w:name="Day" w:val="16"/>
          <w:attr w:name="Year" w:val="2002"/>
        </w:smartTagPr>
        <w:r w:rsidRPr="00562359">
          <w:rPr>
            <w:rFonts w:ascii="Arial Narrow" w:hAnsi="Arial Narrow"/>
          </w:rPr>
          <w:t>16</w:t>
        </w:r>
        <w:r w:rsidRPr="00562359">
          <w:rPr>
            <w:rFonts w:ascii="Arial Narrow" w:hAnsi="Arial Narrow"/>
            <w:vertAlign w:val="superscript"/>
          </w:rPr>
          <w:t>th</w:t>
        </w:r>
        <w:r w:rsidRPr="00562359">
          <w:rPr>
            <w:rFonts w:ascii="Arial Narrow" w:hAnsi="Arial Narrow"/>
          </w:rPr>
          <w:t xml:space="preserve"> December 2002</w:t>
        </w:r>
      </w:smartTag>
    </w:p>
    <w:p w:rsidR="009637CF" w:rsidRPr="00562359" w:rsidRDefault="009637CF" w:rsidP="009637CF">
      <w:pPr>
        <w:spacing w:line="360" w:lineRule="auto"/>
        <w:jc w:val="both"/>
        <w:rPr>
          <w:rFonts w:ascii="Arial Narrow" w:hAnsi="Arial Narrow"/>
        </w:rPr>
      </w:pPr>
      <w:r w:rsidRPr="00562359">
        <w:rPr>
          <w:rFonts w:ascii="Arial Narrow" w:hAnsi="Arial Narrow"/>
        </w:rPr>
        <w:t>Ms. Ann</w:t>
      </w:r>
      <w:r w:rsidR="003C22D5" w:rsidRPr="00562359">
        <w:rPr>
          <w:rFonts w:ascii="Arial Narrow" w:hAnsi="Arial Narrow"/>
        </w:rPr>
        <w:t>e</w:t>
      </w:r>
      <w:r w:rsidRPr="00562359">
        <w:rPr>
          <w:rFonts w:ascii="Arial Narrow" w:hAnsi="Arial Narrow"/>
        </w:rPr>
        <w:t xml:space="preserve"> O’Brien B.L.</w:t>
      </w:r>
      <w:r w:rsidRPr="00562359">
        <w:rPr>
          <w:rFonts w:ascii="Arial Narrow" w:hAnsi="Arial Narrow"/>
        </w:rPr>
        <w:tab/>
      </w:r>
      <w:r w:rsidRPr="00562359">
        <w:rPr>
          <w:rFonts w:ascii="Arial Narrow" w:hAnsi="Arial Narrow"/>
        </w:rPr>
        <w:tab/>
      </w:r>
      <w:r w:rsidRPr="00562359">
        <w:rPr>
          <w:rFonts w:ascii="Arial Narrow" w:hAnsi="Arial Narrow"/>
        </w:rPr>
        <w:tab/>
      </w:r>
      <w:r w:rsidRPr="00562359">
        <w:rPr>
          <w:rFonts w:ascii="Arial Narrow" w:hAnsi="Arial Narrow"/>
        </w:rPr>
        <w:tab/>
      </w:r>
      <w:r w:rsidRPr="00562359">
        <w:rPr>
          <w:rFonts w:ascii="Arial Narrow" w:hAnsi="Arial Narrow"/>
        </w:rPr>
        <w:tab/>
      </w:r>
      <w:proofErr w:type="gramStart"/>
      <w:r w:rsidRPr="00562359">
        <w:rPr>
          <w:rFonts w:ascii="Arial Narrow" w:hAnsi="Arial Narrow"/>
        </w:rPr>
        <w:t>appointed</w:t>
      </w:r>
      <w:proofErr w:type="gramEnd"/>
      <w:r w:rsidRPr="00562359">
        <w:rPr>
          <w:rFonts w:ascii="Arial Narrow" w:hAnsi="Arial Narrow"/>
        </w:rPr>
        <w:t xml:space="preserve"> </w:t>
      </w:r>
      <w:smartTag w:uri="urn:schemas-microsoft-com:office:smarttags" w:element="date">
        <w:smartTagPr>
          <w:attr w:name="Year" w:val="2003"/>
          <w:attr w:name="Day" w:val="23"/>
          <w:attr w:name="Month" w:val="5"/>
        </w:smartTagPr>
        <w:r w:rsidRPr="00562359">
          <w:rPr>
            <w:rFonts w:ascii="Arial Narrow" w:hAnsi="Arial Narrow"/>
          </w:rPr>
          <w:t>23</w:t>
        </w:r>
        <w:r w:rsidRPr="00562359">
          <w:rPr>
            <w:rFonts w:ascii="Arial Narrow" w:hAnsi="Arial Narrow"/>
            <w:vertAlign w:val="superscript"/>
          </w:rPr>
          <w:t>rd</w:t>
        </w:r>
        <w:r w:rsidRPr="00562359">
          <w:rPr>
            <w:rFonts w:ascii="Arial Narrow" w:hAnsi="Arial Narrow"/>
          </w:rPr>
          <w:t xml:space="preserve"> May 2003</w:t>
        </w:r>
      </w:smartTag>
    </w:p>
    <w:p w:rsidR="009637CF" w:rsidRPr="00562359" w:rsidRDefault="009637CF" w:rsidP="009637CF">
      <w:pPr>
        <w:spacing w:line="360" w:lineRule="auto"/>
        <w:jc w:val="both"/>
        <w:rPr>
          <w:rFonts w:ascii="Arial Narrow" w:hAnsi="Arial Narrow"/>
        </w:rPr>
      </w:pPr>
      <w:r w:rsidRPr="00562359">
        <w:rPr>
          <w:rFonts w:ascii="Arial Narrow" w:hAnsi="Arial Narrow"/>
        </w:rPr>
        <w:t>Dr.</w:t>
      </w:r>
      <w:r w:rsidR="004517D4" w:rsidRPr="00562359">
        <w:rPr>
          <w:rFonts w:ascii="Arial Narrow" w:hAnsi="Arial Narrow"/>
        </w:rPr>
        <w:t xml:space="preserve"> Mary Bluett</w:t>
      </w:r>
      <w:r w:rsidR="004517D4" w:rsidRPr="00562359">
        <w:rPr>
          <w:rFonts w:ascii="Arial Narrow" w:hAnsi="Arial Narrow"/>
        </w:rPr>
        <w:tab/>
      </w:r>
      <w:r w:rsidR="004517D4" w:rsidRPr="00562359">
        <w:rPr>
          <w:rFonts w:ascii="Arial Narrow" w:hAnsi="Arial Narrow"/>
        </w:rPr>
        <w:tab/>
      </w:r>
      <w:r w:rsidR="004517D4" w:rsidRPr="00562359">
        <w:rPr>
          <w:rFonts w:ascii="Arial Narrow" w:hAnsi="Arial Narrow"/>
        </w:rPr>
        <w:tab/>
      </w:r>
      <w:r w:rsidR="004517D4" w:rsidRPr="00562359">
        <w:rPr>
          <w:rFonts w:ascii="Arial Narrow" w:hAnsi="Arial Narrow"/>
        </w:rPr>
        <w:tab/>
      </w:r>
      <w:r w:rsidR="004517D4" w:rsidRPr="00562359">
        <w:rPr>
          <w:rFonts w:ascii="Arial Narrow" w:hAnsi="Arial Narrow"/>
        </w:rPr>
        <w:tab/>
      </w:r>
      <w:r w:rsidR="004517D4" w:rsidRPr="00562359">
        <w:rPr>
          <w:rFonts w:ascii="Arial Narrow" w:hAnsi="Arial Narrow"/>
        </w:rPr>
        <w:tab/>
        <w:t xml:space="preserve">appointed </w:t>
      </w:r>
      <w:smartTag w:uri="urn:schemas-microsoft-com:office:smarttags" w:element="date">
        <w:smartTagPr>
          <w:attr w:name="Month" w:val="9"/>
          <w:attr w:name="Day" w:val="25"/>
          <w:attr w:name="Year" w:val="2003"/>
        </w:smartTagPr>
        <w:r w:rsidR="004517D4" w:rsidRPr="00562359">
          <w:rPr>
            <w:rFonts w:ascii="Arial Narrow" w:hAnsi="Arial Narrow"/>
          </w:rPr>
          <w:t>25</w:t>
        </w:r>
        <w:r w:rsidR="004517D4" w:rsidRPr="00562359">
          <w:rPr>
            <w:rFonts w:ascii="Arial Narrow" w:hAnsi="Arial Narrow"/>
            <w:vertAlign w:val="superscript"/>
          </w:rPr>
          <w:t>th</w:t>
        </w:r>
        <w:r w:rsidRPr="00562359">
          <w:rPr>
            <w:rFonts w:ascii="Arial Narrow" w:hAnsi="Arial Narrow"/>
          </w:rPr>
          <w:t xml:space="preserve"> September 2003</w:t>
        </w:r>
      </w:smartTag>
    </w:p>
    <w:p w:rsidR="009637CF" w:rsidRPr="00562359" w:rsidRDefault="009637CF" w:rsidP="009637CF">
      <w:pPr>
        <w:autoSpaceDE w:val="0"/>
        <w:autoSpaceDN w:val="0"/>
        <w:adjustRightInd w:val="0"/>
        <w:spacing w:line="360" w:lineRule="auto"/>
        <w:rPr>
          <w:rFonts w:ascii="Arial Narrow" w:hAnsi="Arial Narrow" w:cs="Helv"/>
          <w:lang w:val="en-US"/>
        </w:rPr>
      </w:pPr>
      <w:r w:rsidRPr="00562359">
        <w:rPr>
          <w:rFonts w:ascii="Arial Narrow" w:hAnsi="Arial Narrow" w:cs="Helv"/>
          <w:lang w:val="en-US"/>
        </w:rPr>
        <w:t>Ms. Dariona Conlon, Solicitor</w:t>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t xml:space="preserve">appointed </w:t>
      </w:r>
      <w:smartTag w:uri="urn:schemas-microsoft-com:office:smarttags" w:element="date">
        <w:smartTagPr>
          <w:attr w:name="Month" w:val="1"/>
          <w:attr w:name="Day" w:val="8"/>
          <w:attr w:name="Year" w:val="2004"/>
        </w:smartTagPr>
        <w:r w:rsidRPr="00562359">
          <w:rPr>
            <w:rFonts w:ascii="Arial Narrow" w:hAnsi="Arial Narrow" w:cs="Helv"/>
            <w:lang w:val="en-US"/>
          </w:rPr>
          <w:t>8</w:t>
        </w:r>
        <w:r w:rsidRPr="00562359">
          <w:rPr>
            <w:rFonts w:ascii="Arial Narrow" w:hAnsi="Arial Narrow" w:cs="Helv"/>
            <w:vertAlign w:val="superscript"/>
            <w:lang w:val="en-US"/>
          </w:rPr>
          <w:t>th</w:t>
        </w:r>
        <w:r w:rsidR="004517D4" w:rsidRPr="00562359">
          <w:rPr>
            <w:rFonts w:ascii="Arial Narrow" w:hAnsi="Arial Narrow" w:cs="Helv"/>
            <w:vertAlign w:val="superscript"/>
            <w:lang w:val="en-US"/>
          </w:rPr>
          <w:t xml:space="preserve"> </w:t>
        </w:r>
        <w:r w:rsidRPr="00562359">
          <w:rPr>
            <w:rFonts w:ascii="Arial Narrow" w:hAnsi="Arial Narrow" w:cs="Helv"/>
            <w:lang w:val="en-US"/>
          </w:rPr>
          <w:t>January 2004</w:t>
        </w:r>
      </w:smartTag>
    </w:p>
    <w:p w:rsidR="009637CF" w:rsidRPr="00562359" w:rsidRDefault="009637CF" w:rsidP="009637CF">
      <w:pPr>
        <w:autoSpaceDE w:val="0"/>
        <w:autoSpaceDN w:val="0"/>
        <w:adjustRightInd w:val="0"/>
        <w:spacing w:line="360" w:lineRule="auto"/>
        <w:rPr>
          <w:rFonts w:ascii="Arial Narrow" w:hAnsi="Arial Narrow" w:cs="Helv"/>
          <w:lang w:val="en-US"/>
        </w:rPr>
      </w:pPr>
      <w:r w:rsidRPr="00562359">
        <w:rPr>
          <w:rFonts w:ascii="Arial Narrow" w:hAnsi="Arial Narrow" w:cs="Helv"/>
          <w:lang w:val="en-US"/>
        </w:rPr>
        <w:t xml:space="preserve">Dr. Fionnuala O'Loughlin </w:t>
      </w:r>
      <w:r w:rsidRPr="00562359">
        <w:rPr>
          <w:rFonts w:ascii="Arial Narrow" w:hAnsi="Arial Narrow" w:cs="Helv"/>
          <w:lang w:val="en-US"/>
        </w:rPr>
        <w:tab/>
        <w:t xml:space="preserve"> </w:t>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t xml:space="preserve">appointed </w:t>
      </w:r>
      <w:smartTag w:uri="urn:schemas-microsoft-com:office:smarttags" w:element="date">
        <w:smartTagPr>
          <w:attr w:name="Month" w:val="4"/>
          <w:attr w:name="Day" w:val="27"/>
          <w:attr w:name="Year" w:val="2004"/>
        </w:smartTagPr>
        <w:r w:rsidRPr="00562359">
          <w:rPr>
            <w:rFonts w:ascii="Arial Narrow" w:hAnsi="Arial Narrow" w:cs="Helv"/>
            <w:lang w:val="en-US"/>
          </w:rPr>
          <w:t>27</w:t>
        </w:r>
        <w:r w:rsidRPr="00562359">
          <w:rPr>
            <w:rFonts w:ascii="Arial Narrow" w:hAnsi="Arial Narrow" w:cs="Helv"/>
            <w:vertAlign w:val="superscript"/>
            <w:lang w:val="en-US"/>
          </w:rPr>
          <w:t>th</w:t>
        </w:r>
        <w:r w:rsidRPr="00562359">
          <w:rPr>
            <w:rFonts w:ascii="Arial Narrow" w:hAnsi="Arial Narrow" w:cs="Helv"/>
            <w:lang w:val="en-US"/>
          </w:rPr>
          <w:t xml:space="preserve"> April 2004</w:t>
        </w:r>
      </w:smartTag>
    </w:p>
    <w:p w:rsidR="009637CF" w:rsidRPr="00562359" w:rsidRDefault="009637CF" w:rsidP="009637CF">
      <w:pPr>
        <w:autoSpaceDE w:val="0"/>
        <w:autoSpaceDN w:val="0"/>
        <w:adjustRightInd w:val="0"/>
        <w:spacing w:line="360" w:lineRule="auto"/>
        <w:rPr>
          <w:rFonts w:ascii="Arial Narrow" w:hAnsi="Arial Narrow" w:cs="Helv"/>
          <w:lang w:val="en-US"/>
        </w:rPr>
      </w:pPr>
      <w:r w:rsidRPr="00562359">
        <w:rPr>
          <w:rFonts w:ascii="Arial Narrow" w:hAnsi="Arial Narrow" w:cs="Helv"/>
          <w:lang w:val="en-US"/>
        </w:rPr>
        <w:t>Mr. John A. Campbell, Solicitor</w:t>
      </w:r>
      <w:r w:rsidRPr="00562359">
        <w:rPr>
          <w:rFonts w:ascii="Arial Narrow" w:hAnsi="Arial Narrow" w:cs="Helv"/>
          <w:lang w:val="en-US"/>
        </w:rPr>
        <w:tab/>
      </w:r>
      <w:r w:rsidRPr="00562359">
        <w:rPr>
          <w:rFonts w:ascii="Arial Narrow" w:hAnsi="Arial Narrow" w:cs="Helv"/>
          <w:lang w:val="en-US"/>
        </w:rPr>
        <w:tab/>
        <w:t xml:space="preserve">  </w:t>
      </w:r>
      <w:r w:rsidRPr="00562359">
        <w:rPr>
          <w:rFonts w:ascii="Arial Narrow" w:hAnsi="Arial Narrow" w:cs="Helv"/>
          <w:lang w:val="en-US"/>
        </w:rPr>
        <w:tab/>
      </w:r>
      <w:r w:rsidRPr="00562359">
        <w:rPr>
          <w:rFonts w:ascii="Arial Narrow" w:hAnsi="Arial Narrow" w:cs="Helv"/>
          <w:lang w:val="en-US"/>
        </w:rPr>
        <w:tab/>
        <w:t xml:space="preserve">appointed </w:t>
      </w:r>
      <w:smartTag w:uri="urn:schemas-microsoft-com:office:smarttags" w:element="date">
        <w:smartTagPr>
          <w:attr w:name="Month" w:val="4"/>
          <w:attr w:name="Day" w:val="27"/>
          <w:attr w:name="Year" w:val="2004"/>
        </w:smartTagPr>
        <w:r w:rsidRPr="00562359">
          <w:rPr>
            <w:rFonts w:ascii="Arial Narrow" w:hAnsi="Arial Narrow" w:cs="Helv"/>
            <w:lang w:val="en-US"/>
          </w:rPr>
          <w:t>27</w:t>
        </w:r>
        <w:r w:rsidRPr="00562359">
          <w:rPr>
            <w:rFonts w:ascii="Arial Narrow" w:hAnsi="Arial Narrow" w:cs="Helv"/>
            <w:vertAlign w:val="superscript"/>
            <w:lang w:val="en-US"/>
          </w:rPr>
          <w:t>th</w:t>
        </w:r>
        <w:r w:rsidRPr="00562359">
          <w:rPr>
            <w:rFonts w:ascii="Arial Narrow" w:hAnsi="Arial Narrow" w:cs="Helv"/>
            <w:lang w:val="en-US"/>
          </w:rPr>
          <w:t xml:space="preserve"> April 2004</w:t>
        </w:r>
      </w:smartTag>
    </w:p>
    <w:p w:rsidR="009637CF" w:rsidRPr="00562359" w:rsidRDefault="009637CF" w:rsidP="009637CF">
      <w:pPr>
        <w:autoSpaceDE w:val="0"/>
        <w:autoSpaceDN w:val="0"/>
        <w:adjustRightInd w:val="0"/>
        <w:spacing w:line="360" w:lineRule="auto"/>
        <w:rPr>
          <w:rFonts w:ascii="Arial Narrow" w:hAnsi="Arial Narrow" w:cs="Helv"/>
          <w:lang w:val="en-US"/>
        </w:rPr>
      </w:pPr>
      <w:r w:rsidRPr="00562359">
        <w:rPr>
          <w:rFonts w:ascii="Arial Narrow" w:hAnsi="Arial Narrow" w:cs="Helv"/>
          <w:lang w:val="en-US"/>
        </w:rPr>
        <w:t>Dr. Harry Bugler</w:t>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t xml:space="preserve"> </w:t>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t xml:space="preserve">appointed </w:t>
      </w:r>
      <w:smartTag w:uri="urn:schemas-microsoft-com:office:smarttags" w:element="date">
        <w:smartTagPr>
          <w:attr w:name="Month" w:val="12"/>
          <w:attr w:name="Day" w:val="15"/>
          <w:attr w:name="Year" w:val="2004"/>
        </w:smartTagPr>
        <w:r w:rsidRPr="00562359">
          <w:rPr>
            <w:rFonts w:ascii="Arial Narrow" w:hAnsi="Arial Narrow" w:cs="Helv"/>
            <w:lang w:val="en-US"/>
          </w:rPr>
          <w:t>15</w:t>
        </w:r>
        <w:r w:rsidRPr="00562359">
          <w:rPr>
            <w:rFonts w:ascii="Arial Narrow" w:hAnsi="Arial Narrow" w:cs="Helv"/>
            <w:vertAlign w:val="superscript"/>
            <w:lang w:val="en-US"/>
          </w:rPr>
          <w:t>th</w:t>
        </w:r>
        <w:r w:rsidRPr="00562359">
          <w:rPr>
            <w:rFonts w:ascii="Arial Narrow" w:hAnsi="Arial Narrow" w:cs="Helv"/>
            <w:lang w:val="en-US"/>
          </w:rPr>
          <w:t xml:space="preserve"> December 2004</w:t>
        </w:r>
      </w:smartTag>
    </w:p>
    <w:p w:rsidR="009637CF" w:rsidRPr="00562359" w:rsidRDefault="009637CF" w:rsidP="009637CF">
      <w:pPr>
        <w:autoSpaceDE w:val="0"/>
        <w:autoSpaceDN w:val="0"/>
        <w:adjustRightInd w:val="0"/>
        <w:spacing w:line="360" w:lineRule="auto"/>
        <w:rPr>
          <w:rFonts w:ascii="Arial Narrow" w:hAnsi="Arial Narrow" w:cs="Helv"/>
          <w:lang w:val="en-US"/>
        </w:rPr>
      </w:pPr>
      <w:proofErr w:type="gramStart"/>
      <w:r w:rsidRPr="00562359">
        <w:rPr>
          <w:rFonts w:ascii="Arial Narrow" w:hAnsi="Arial Narrow" w:cs="Helv"/>
          <w:lang w:val="en-US"/>
        </w:rPr>
        <w:t>Ms. Samantha Cruess Callaghan B.L.</w:t>
      </w:r>
      <w:proofErr w:type="gramEnd"/>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r>
      <w:proofErr w:type="gramStart"/>
      <w:r w:rsidRPr="00562359">
        <w:rPr>
          <w:rFonts w:ascii="Arial Narrow" w:hAnsi="Arial Narrow" w:cs="Helv"/>
          <w:lang w:val="en-US"/>
        </w:rPr>
        <w:t>appointed</w:t>
      </w:r>
      <w:proofErr w:type="gramEnd"/>
      <w:r w:rsidRPr="00562359">
        <w:rPr>
          <w:rFonts w:ascii="Arial Narrow" w:hAnsi="Arial Narrow" w:cs="Helv"/>
          <w:lang w:val="en-US"/>
        </w:rPr>
        <w:t xml:space="preserve"> </w:t>
      </w:r>
      <w:smartTag w:uri="urn:schemas-microsoft-com:office:smarttags" w:element="date">
        <w:smartTagPr>
          <w:attr w:name="Year" w:val="2005"/>
          <w:attr w:name="Day" w:val="20"/>
          <w:attr w:name="Month" w:val="10"/>
        </w:smartTagPr>
        <w:r w:rsidRPr="00562359">
          <w:rPr>
            <w:rFonts w:ascii="Arial Narrow" w:hAnsi="Arial Narrow" w:cs="Helv"/>
            <w:lang w:val="en-US"/>
          </w:rPr>
          <w:t>20</w:t>
        </w:r>
        <w:r w:rsidRPr="00562359">
          <w:rPr>
            <w:rFonts w:ascii="Arial Narrow" w:hAnsi="Arial Narrow" w:cs="Helv"/>
            <w:vertAlign w:val="superscript"/>
            <w:lang w:val="en-US"/>
          </w:rPr>
          <w:t>th</w:t>
        </w:r>
        <w:r w:rsidRPr="00562359">
          <w:rPr>
            <w:rFonts w:ascii="Arial Narrow" w:hAnsi="Arial Narrow" w:cs="Helv"/>
            <w:lang w:val="en-US"/>
          </w:rPr>
          <w:t xml:space="preserve"> October 2005</w:t>
        </w:r>
      </w:smartTag>
    </w:p>
    <w:p w:rsidR="009637CF" w:rsidRPr="00562359" w:rsidRDefault="009637CF" w:rsidP="009637CF">
      <w:pPr>
        <w:autoSpaceDE w:val="0"/>
        <w:autoSpaceDN w:val="0"/>
        <w:adjustRightInd w:val="0"/>
        <w:spacing w:line="360" w:lineRule="auto"/>
        <w:rPr>
          <w:rFonts w:ascii="Arial Narrow" w:hAnsi="Arial Narrow" w:cs="Helv"/>
          <w:lang w:val="en-US"/>
        </w:rPr>
      </w:pPr>
      <w:r w:rsidRPr="00562359">
        <w:rPr>
          <w:rFonts w:ascii="Arial Narrow" w:hAnsi="Arial Narrow" w:cs="Helv"/>
          <w:lang w:val="en-US"/>
        </w:rPr>
        <w:t>Dr. William Delaney</w:t>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r>
      <w:r w:rsidRPr="00562359">
        <w:rPr>
          <w:rFonts w:ascii="Arial Narrow" w:hAnsi="Arial Narrow" w:cs="Helv"/>
          <w:lang w:val="en-US"/>
        </w:rPr>
        <w:tab/>
        <w:t xml:space="preserve">appointed </w:t>
      </w:r>
      <w:smartTag w:uri="urn:schemas-microsoft-com:office:smarttags" w:element="date">
        <w:smartTagPr>
          <w:attr w:name="Month" w:val="2"/>
          <w:attr w:name="Day" w:val="27"/>
          <w:attr w:name="Year" w:val="2006"/>
        </w:smartTagPr>
        <w:r w:rsidRPr="00562359">
          <w:rPr>
            <w:rFonts w:ascii="Arial Narrow" w:hAnsi="Arial Narrow" w:cs="Helv"/>
            <w:lang w:val="en-US"/>
          </w:rPr>
          <w:t>27</w:t>
        </w:r>
        <w:r w:rsidRPr="00562359">
          <w:rPr>
            <w:rFonts w:ascii="Arial Narrow" w:hAnsi="Arial Narrow" w:cs="Helv"/>
            <w:vertAlign w:val="superscript"/>
            <w:lang w:val="en-US"/>
          </w:rPr>
          <w:t>th</w:t>
        </w:r>
        <w:r w:rsidRPr="00562359">
          <w:rPr>
            <w:rFonts w:ascii="Arial Narrow" w:hAnsi="Arial Narrow" w:cs="Helv"/>
            <w:lang w:val="en-US"/>
          </w:rPr>
          <w:t xml:space="preserve"> February 2006</w:t>
        </w:r>
      </w:smartTag>
    </w:p>
    <w:p w:rsidR="009637CF" w:rsidRPr="00562359" w:rsidRDefault="009637CF" w:rsidP="009637CF">
      <w:pPr>
        <w:autoSpaceDE w:val="0"/>
        <w:autoSpaceDN w:val="0"/>
        <w:adjustRightInd w:val="0"/>
        <w:spacing w:line="240" w:lineRule="atLeast"/>
        <w:rPr>
          <w:rFonts w:ascii="Arial Narrow" w:hAnsi="Arial Narrow" w:cs="Helv"/>
          <w:lang w:val="en-US"/>
        </w:rPr>
      </w:pPr>
    </w:p>
    <w:p w:rsidR="009637CF" w:rsidRPr="00562359" w:rsidRDefault="009637CF" w:rsidP="007046F3">
      <w:pPr>
        <w:pStyle w:val="List"/>
      </w:pPr>
    </w:p>
    <w:p w:rsidR="009637CF" w:rsidRPr="00892353" w:rsidRDefault="009637CF" w:rsidP="007046F3">
      <w:pPr>
        <w:pStyle w:val="List"/>
        <w:rPr>
          <w:color w:val="000000"/>
        </w:rPr>
      </w:pPr>
      <w:r w:rsidRPr="00892353">
        <w:rPr>
          <w:color w:val="000000"/>
        </w:rPr>
        <w:t>As provided in the Act, the Board and its members are wholly independent in the performance of their duties.</w:t>
      </w:r>
    </w:p>
    <w:p w:rsidR="009637CF" w:rsidRPr="00892353" w:rsidRDefault="009637CF" w:rsidP="007046F3">
      <w:pPr>
        <w:pStyle w:val="List"/>
        <w:rPr>
          <w:color w:val="000000"/>
        </w:rPr>
      </w:pPr>
      <w:r w:rsidRPr="00892353">
        <w:rPr>
          <w:color w:val="000000"/>
        </w:rPr>
        <w:t xml:space="preserve"> </w:t>
      </w:r>
    </w:p>
    <w:p w:rsidR="009637CF" w:rsidRPr="00892353" w:rsidRDefault="009637CF" w:rsidP="007046F3">
      <w:pPr>
        <w:pStyle w:val="List"/>
        <w:rPr>
          <w:color w:val="000000"/>
        </w:rPr>
      </w:pPr>
      <w:r w:rsidRPr="00892353">
        <w:rPr>
          <w:color w:val="000000"/>
        </w:rPr>
        <w:t>Section 5 of the Act</w:t>
      </w:r>
      <w:r w:rsidR="00092A7C" w:rsidRPr="00892353">
        <w:rPr>
          <w:color w:val="000000"/>
        </w:rPr>
        <w:t xml:space="preserve"> sets out the Boards</w:t>
      </w:r>
      <w:r w:rsidR="00327E54" w:rsidRPr="00892353">
        <w:rPr>
          <w:color w:val="000000"/>
        </w:rPr>
        <w:t>’</w:t>
      </w:r>
      <w:r w:rsidR="00092A7C" w:rsidRPr="00892353">
        <w:rPr>
          <w:color w:val="000000"/>
        </w:rPr>
        <w:t xml:space="preserve"> main</w:t>
      </w:r>
      <w:r w:rsidRPr="00892353">
        <w:rPr>
          <w:color w:val="000000"/>
        </w:rPr>
        <w:t xml:space="preserve"> functions.  The first </w:t>
      </w:r>
      <w:r w:rsidR="00802E13" w:rsidRPr="00892353">
        <w:rPr>
          <w:color w:val="000000"/>
        </w:rPr>
        <w:t>was</w:t>
      </w:r>
      <w:r w:rsidR="00C52EB6" w:rsidRPr="00892353">
        <w:rPr>
          <w:color w:val="000000"/>
        </w:rPr>
        <w:t xml:space="preserve"> to make all reasonable efforts</w:t>
      </w:r>
      <w:r w:rsidRPr="00892353">
        <w:rPr>
          <w:color w:val="000000"/>
        </w:rPr>
        <w:t xml:space="preserve"> through public advertisement, direct correspondence and otherwise, to ensure that persons who were residents of an institution listed in the Act </w:t>
      </w:r>
      <w:r w:rsidR="00802E13" w:rsidRPr="00892353">
        <w:rPr>
          <w:color w:val="000000"/>
        </w:rPr>
        <w:t>were</w:t>
      </w:r>
      <w:r w:rsidRPr="00892353">
        <w:rPr>
          <w:color w:val="000000"/>
        </w:rPr>
        <w:t xml:space="preserve"> made aware of the existence of the Board, so that they </w:t>
      </w:r>
      <w:r w:rsidR="00802E13" w:rsidRPr="00892353">
        <w:rPr>
          <w:color w:val="000000"/>
        </w:rPr>
        <w:t>could</w:t>
      </w:r>
      <w:r w:rsidRPr="00892353">
        <w:rPr>
          <w:color w:val="000000"/>
        </w:rPr>
        <w:t xml:space="preserve"> consider making an application for redress.</w:t>
      </w:r>
    </w:p>
    <w:p w:rsidR="00327E54" w:rsidRPr="00892353" w:rsidRDefault="00327E54" w:rsidP="007046F3">
      <w:pPr>
        <w:pStyle w:val="List"/>
        <w:rPr>
          <w:color w:val="000000"/>
        </w:rPr>
      </w:pPr>
    </w:p>
    <w:p w:rsidR="009637CF" w:rsidRPr="00892353" w:rsidRDefault="0016668B" w:rsidP="007046F3">
      <w:pPr>
        <w:pStyle w:val="List"/>
        <w:rPr>
          <w:color w:val="000000"/>
        </w:rPr>
      </w:pPr>
      <w:r w:rsidRPr="00892353">
        <w:rPr>
          <w:color w:val="000000"/>
        </w:rPr>
        <w:t>T</w:t>
      </w:r>
      <w:r w:rsidR="009637CF" w:rsidRPr="00892353">
        <w:rPr>
          <w:color w:val="000000"/>
        </w:rPr>
        <w:t xml:space="preserve">he Board’s </w:t>
      </w:r>
      <w:r w:rsidR="0054130D" w:rsidRPr="00892353">
        <w:rPr>
          <w:color w:val="000000"/>
        </w:rPr>
        <w:t>second</w:t>
      </w:r>
      <w:r w:rsidRPr="00892353">
        <w:rPr>
          <w:color w:val="000000"/>
        </w:rPr>
        <w:t xml:space="preserve"> </w:t>
      </w:r>
      <w:r w:rsidR="009637CF" w:rsidRPr="00892353">
        <w:rPr>
          <w:color w:val="000000"/>
        </w:rPr>
        <w:t>function</w:t>
      </w:r>
      <w:r w:rsidR="00327E54" w:rsidRPr="00892353">
        <w:rPr>
          <w:color w:val="000000"/>
        </w:rPr>
        <w:t>,</w:t>
      </w:r>
      <w:r w:rsidR="009637CF" w:rsidRPr="00892353">
        <w:rPr>
          <w:color w:val="000000"/>
        </w:rPr>
        <w:t xml:space="preserve"> in relation to each case in which an application is made</w:t>
      </w:r>
      <w:r w:rsidR="00327E54" w:rsidRPr="00892353">
        <w:rPr>
          <w:color w:val="000000"/>
        </w:rPr>
        <w:t>,</w:t>
      </w:r>
      <w:r w:rsidR="009637CF" w:rsidRPr="00892353">
        <w:rPr>
          <w:color w:val="000000"/>
        </w:rPr>
        <w:t xml:space="preserve"> </w:t>
      </w:r>
      <w:r w:rsidRPr="00892353">
        <w:rPr>
          <w:color w:val="000000"/>
        </w:rPr>
        <w:t xml:space="preserve">is </w:t>
      </w:r>
      <w:r w:rsidR="009637CF" w:rsidRPr="00892353">
        <w:rPr>
          <w:color w:val="000000"/>
        </w:rPr>
        <w:t xml:space="preserve">to determine whether the applicant is entitled to an award, and, if so, to make an award in accordance with the Act which is fair and reasonable having regard to the unique circumstances of the applicant. </w:t>
      </w:r>
    </w:p>
    <w:p w:rsidR="009637CF" w:rsidRPr="00562359" w:rsidRDefault="009637CF" w:rsidP="007046F3">
      <w:pPr>
        <w:pStyle w:val="List"/>
      </w:pPr>
    </w:p>
    <w:p w:rsidR="009637CF" w:rsidRPr="000A3114" w:rsidRDefault="009637CF" w:rsidP="007046F3">
      <w:pPr>
        <w:pStyle w:val="List"/>
        <w:rPr>
          <w:color w:val="auto"/>
        </w:rPr>
      </w:pPr>
      <w:r w:rsidRPr="000A3114">
        <w:rPr>
          <w:color w:val="auto"/>
        </w:rPr>
        <w:t>In the performance of these functions, the members of the Board are assisted by –</w:t>
      </w:r>
    </w:p>
    <w:p w:rsidR="009637CF" w:rsidRPr="002F6DD0" w:rsidRDefault="009637CF" w:rsidP="009637CF">
      <w:pPr>
        <w:pStyle w:val="BodyText"/>
        <w:tabs>
          <w:tab w:val="clear" w:pos="540"/>
        </w:tabs>
        <w:spacing w:line="360" w:lineRule="auto"/>
        <w:ind w:firstLine="0"/>
        <w:rPr>
          <w:rFonts w:ascii="Arial Narrow" w:hAnsi="Arial Narrow"/>
          <w:color w:val="FF0000"/>
        </w:rPr>
      </w:pPr>
    </w:p>
    <w:p w:rsidR="009637CF" w:rsidRPr="00514E88" w:rsidRDefault="002F6DD0" w:rsidP="009637CF">
      <w:pPr>
        <w:pStyle w:val="List2"/>
        <w:numPr>
          <w:ilvl w:val="0"/>
          <w:numId w:val="2"/>
        </w:numPr>
        <w:tabs>
          <w:tab w:val="clear" w:pos="735"/>
        </w:tabs>
        <w:spacing w:line="360" w:lineRule="auto"/>
        <w:ind w:left="720" w:firstLine="0"/>
        <w:jc w:val="both"/>
        <w:rPr>
          <w:rFonts w:ascii="Arial Narrow" w:hAnsi="Arial Narrow"/>
        </w:rPr>
      </w:pPr>
      <w:r w:rsidRPr="00514E88">
        <w:rPr>
          <w:rFonts w:ascii="Arial Narrow" w:hAnsi="Arial Narrow"/>
        </w:rPr>
        <w:t>6</w:t>
      </w:r>
      <w:r w:rsidR="009637CF" w:rsidRPr="00514E88">
        <w:rPr>
          <w:rFonts w:ascii="Arial Narrow" w:hAnsi="Arial Narrow"/>
        </w:rPr>
        <w:t xml:space="preserve"> a</w:t>
      </w:r>
      <w:r w:rsidR="00E53646" w:rsidRPr="00514E88">
        <w:rPr>
          <w:rFonts w:ascii="Arial Narrow" w:hAnsi="Arial Narrow"/>
        </w:rPr>
        <w:t>dministrative staff</w:t>
      </w:r>
      <w:r w:rsidR="009637CF" w:rsidRPr="00514E88">
        <w:rPr>
          <w:rFonts w:ascii="Arial Narrow" w:hAnsi="Arial Narrow"/>
        </w:rPr>
        <w:t xml:space="preserve">. </w:t>
      </w:r>
    </w:p>
    <w:p w:rsidR="009637CF" w:rsidRPr="00514E88" w:rsidRDefault="000A3114" w:rsidP="009637CF">
      <w:pPr>
        <w:pStyle w:val="List2"/>
        <w:numPr>
          <w:ilvl w:val="0"/>
          <w:numId w:val="2"/>
        </w:numPr>
        <w:tabs>
          <w:tab w:val="clear" w:pos="735"/>
        </w:tabs>
        <w:spacing w:line="360" w:lineRule="auto"/>
        <w:ind w:left="720" w:firstLine="0"/>
        <w:jc w:val="both"/>
        <w:rPr>
          <w:rFonts w:ascii="Arial Narrow" w:hAnsi="Arial Narrow"/>
        </w:rPr>
      </w:pPr>
      <w:r w:rsidRPr="00514E88">
        <w:rPr>
          <w:rFonts w:ascii="Arial Narrow" w:hAnsi="Arial Narrow"/>
        </w:rPr>
        <w:t>2</w:t>
      </w:r>
      <w:r w:rsidR="009637CF" w:rsidRPr="00514E88">
        <w:rPr>
          <w:rFonts w:ascii="Arial Narrow" w:hAnsi="Arial Narrow"/>
        </w:rPr>
        <w:t xml:space="preserve"> part-time Counsel. </w:t>
      </w:r>
    </w:p>
    <w:p w:rsidR="009637CF" w:rsidRPr="00514E88" w:rsidRDefault="009637CF" w:rsidP="004901DB">
      <w:pPr>
        <w:pStyle w:val="List2"/>
        <w:numPr>
          <w:ilvl w:val="0"/>
          <w:numId w:val="2"/>
        </w:numPr>
        <w:tabs>
          <w:tab w:val="clear" w:pos="735"/>
        </w:tabs>
        <w:spacing w:line="360" w:lineRule="auto"/>
        <w:ind w:left="720" w:firstLine="0"/>
        <w:jc w:val="both"/>
        <w:rPr>
          <w:rFonts w:ascii="Arial Narrow" w:hAnsi="Arial Narrow"/>
        </w:rPr>
      </w:pPr>
      <w:r w:rsidRPr="00514E88">
        <w:rPr>
          <w:rFonts w:ascii="Arial Narrow" w:hAnsi="Arial Narrow"/>
        </w:rPr>
        <w:t xml:space="preserve">1 </w:t>
      </w:r>
      <w:r w:rsidR="002F6DD0" w:rsidRPr="00514E88">
        <w:rPr>
          <w:rFonts w:ascii="Arial Narrow" w:hAnsi="Arial Narrow"/>
        </w:rPr>
        <w:t>part</w:t>
      </w:r>
      <w:r w:rsidR="00E53646" w:rsidRPr="00514E88">
        <w:rPr>
          <w:rFonts w:ascii="Arial Narrow" w:hAnsi="Arial Narrow"/>
        </w:rPr>
        <w:t xml:space="preserve"> time solicitor</w:t>
      </w:r>
      <w:r w:rsidRPr="00514E88">
        <w:rPr>
          <w:rFonts w:ascii="Arial Narrow" w:hAnsi="Arial Narrow"/>
        </w:rPr>
        <w:t>.</w:t>
      </w:r>
    </w:p>
    <w:p w:rsidR="00275E50" w:rsidRPr="00562359" w:rsidRDefault="00275E50" w:rsidP="00275E50">
      <w:pPr>
        <w:pStyle w:val="List2"/>
        <w:spacing w:line="360" w:lineRule="auto"/>
        <w:ind w:left="720" w:firstLine="0"/>
        <w:jc w:val="both"/>
        <w:rPr>
          <w:rFonts w:ascii="Arial Narrow" w:hAnsi="Arial Narrow"/>
        </w:rPr>
      </w:pPr>
    </w:p>
    <w:p w:rsidR="0028257B" w:rsidRPr="00562359" w:rsidRDefault="0028257B" w:rsidP="0028257B">
      <w:pPr>
        <w:spacing w:line="360" w:lineRule="auto"/>
        <w:jc w:val="both"/>
        <w:rPr>
          <w:rFonts w:ascii="Arial Narrow" w:hAnsi="Arial Narrow"/>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28257B" w:rsidRPr="00562359" w:rsidRDefault="0028257B" w:rsidP="0028257B">
      <w:pPr>
        <w:spacing w:line="360" w:lineRule="auto"/>
        <w:jc w:val="both"/>
        <w:rPr>
          <w:rFonts w:ascii="Arial Narrow" w:hAnsi="Arial Narrow"/>
          <w:lang w:val="en-GB"/>
        </w:rPr>
      </w:pPr>
    </w:p>
    <w:p w:rsidR="00F94421" w:rsidRPr="00562359" w:rsidRDefault="00F94421" w:rsidP="0028257B">
      <w:pPr>
        <w:spacing w:line="360" w:lineRule="auto"/>
        <w:jc w:val="both"/>
        <w:rPr>
          <w:rFonts w:ascii="Arial Narrow" w:hAnsi="Arial Narrow"/>
          <w:lang w:val="en-GB"/>
        </w:rPr>
      </w:pPr>
    </w:p>
    <w:p w:rsidR="001239CF" w:rsidRPr="00562359" w:rsidRDefault="001239CF" w:rsidP="0028257B">
      <w:pPr>
        <w:spacing w:line="360" w:lineRule="auto"/>
        <w:jc w:val="both"/>
        <w:rPr>
          <w:rFonts w:ascii="Arial Narrow" w:hAnsi="Arial Narrow"/>
          <w:b/>
          <w:sz w:val="32"/>
          <w:szCs w:val="32"/>
          <w:lang w:val="en-GB"/>
        </w:rPr>
      </w:pPr>
    </w:p>
    <w:p w:rsidR="001239CF" w:rsidRPr="00562359" w:rsidRDefault="001239CF" w:rsidP="0028257B">
      <w:pPr>
        <w:spacing w:line="360" w:lineRule="auto"/>
        <w:jc w:val="both"/>
        <w:rPr>
          <w:rFonts w:ascii="Arial Narrow" w:hAnsi="Arial Narrow"/>
          <w:b/>
          <w:sz w:val="32"/>
          <w:szCs w:val="32"/>
          <w:lang w:val="en-GB"/>
        </w:rPr>
      </w:pPr>
    </w:p>
    <w:p w:rsidR="001239CF" w:rsidRPr="00562359" w:rsidRDefault="001239CF" w:rsidP="0028257B">
      <w:pPr>
        <w:spacing w:line="360" w:lineRule="auto"/>
        <w:jc w:val="both"/>
        <w:rPr>
          <w:rFonts w:ascii="Arial Narrow" w:hAnsi="Arial Narrow"/>
          <w:b/>
          <w:sz w:val="32"/>
          <w:szCs w:val="32"/>
          <w:lang w:val="en-GB"/>
        </w:rPr>
      </w:pPr>
    </w:p>
    <w:p w:rsidR="00B01713" w:rsidRPr="00562359" w:rsidRDefault="00B01713" w:rsidP="0028257B">
      <w:pPr>
        <w:spacing w:line="360" w:lineRule="auto"/>
        <w:jc w:val="both"/>
        <w:rPr>
          <w:rFonts w:ascii="Arial Narrow" w:hAnsi="Arial Narrow"/>
          <w:b/>
          <w:sz w:val="32"/>
          <w:szCs w:val="32"/>
          <w:lang w:val="en-GB"/>
        </w:rPr>
      </w:pPr>
    </w:p>
    <w:p w:rsidR="004940FF" w:rsidRPr="00562359" w:rsidRDefault="004940FF" w:rsidP="0028257B">
      <w:pPr>
        <w:spacing w:line="360" w:lineRule="auto"/>
        <w:jc w:val="both"/>
        <w:rPr>
          <w:rFonts w:ascii="Arial Narrow" w:hAnsi="Arial Narrow"/>
          <w:b/>
          <w:sz w:val="32"/>
          <w:szCs w:val="32"/>
          <w:lang w:val="en-GB"/>
        </w:rPr>
      </w:pPr>
    </w:p>
    <w:p w:rsidR="00882501" w:rsidRPr="00562359" w:rsidRDefault="00882501" w:rsidP="0028257B">
      <w:pPr>
        <w:spacing w:line="360" w:lineRule="auto"/>
        <w:jc w:val="both"/>
        <w:rPr>
          <w:rFonts w:ascii="Arial Narrow" w:hAnsi="Arial Narrow"/>
          <w:b/>
          <w:sz w:val="32"/>
          <w:szCs w:val="32"/>
          <w:lang w:val="en-GB"/>
        </w:rPr>
      </w:pPr>
    </w:p>
    <w:p w:rsidR="008918C9" w:rsidRDefault="00514E88" w:rsidP="0028257B">
      <w:pPr>
        <w:spacing w:line="360" w:lineRule="auto"/>
        <w:jc w:val="both"/>
        <w:rPr>
          <w:rFonts w:ascii="Arial Narrow" w:hAnsi="Arial Narrow"/>
          <w:b/>
          <w:sz w:val="32"/>
          <w:szCs w:val="32"/>
          <w:lang w:val="en-GB"/>
        </w:rPr>
      </w:pPr>
      <w:r>
        <w:rPr>
          <w:rFonts w:ascii="Arial Narrow" w:hAnsi="Arial Narrow"/>
          <w:b/>
          <w:sz w:val="32"/>
          <w:szCs w:val="32"/>
          <w:lang w:val="en-GB"/>
        </w:rPr>
        <w:br w:type="page"/>
      </w:r>
    </w:p>
    <w:p w:rsidR="0028257B" w:rsidRPr="00562359" w:rsidRDefault="0028257B" w:rsidP="0028257B">
      <w:pPr>
        <w:spacing w:line="360" w:lineRule="auto"/>
        <w:jc w:val="both"/>
        <w:rPr>
          <w:rFonts w:ascii="Arial Narrow" w:hAnsi="Arial Narrow"/>
          <w:b/>
          <w:sz w:val="32"/>
          <w:szCs w:val="32"/>
          <w:lang w:val="en-GB"/>
        </w:rPr>
      </w:pPr>
      <w:r w:rsidRPr="00562359">
        <w:rPr>
          <w:rFonts w:ascii="Arial Narrow" w:hAnsi="Arial Narrow"/>
          <w:b/>
          <w:sz w:val="32"/>
          <w:szCs w:val="32"/>
          <w:lang w:val="en-GB"/>
        </w:rPr>
        <w:t>The Work of the Board</w:t>
      </w:r>
    </w:p>
    <w:p w:rsidR="00A92D15" w:rsidRPr="00562359" w:rsidRDefault="00A92D15" w:rsidP="0028257B">
      <w:pPr>
        <w:spacing w:line="360" w:lineRule="auto"/>
        <w:jc w:val="both"/>
        <w:rPr>
          <w:rFonts w:ascii="Arial Narrow" w:hAnsi="Arial Narrow"/>
          <w:lang w:val="en-GB"/>
        </w:rPr>
      </w:pPr>
    </w:p>
    <w:p w:rsidR="00C51B56" w:rsidRPr="00562359" w:rsidRDefault="00C51B56" w:rsidP="00C51B56">
      <w:pPr>
        <w:spacing w:line="360" w:lineRule="auto"/>
        <w:rPr>
          <w:rFonts w:ascii="Arial Narrow" w:hAnsi="Arial Narrow"/>
        </w:rPr>
      </w:pPr>
      <w:r w:rsidRPr="00562359">
        <w:rPr>
          <w:rFonts w:ascii="Arial Narrow" w:hAnsi="Arial Narrow"/>
        </w:rPr>
        <w:t xml:space="preserve">In accordance with its remit under section 5 (b) of the Residential Institutions Redress Act 2002 to “make all reasonable efforts, through public advertisement, direct correspondence with persons who were residents of an institution and otherwise, to ensure that persons who were residents of an institution are made aware of the function……of the Board” an extensive advertising campaign was undertaken by the Board up to the end of 2005. </w:t>
      </w:r>
    </w:p>
    <w:p w:rsidR="00C51B56" w:rsidRPr="00562359" w:rsidRDefault="00C51B56" w:rsidP="00C51B56">
      <w:pPr>
        <w:spacing w:line="360" w:lineRule="auto"/>
        <w:rPr>
          <w:rFonts w:ascii="Arial Narrow" w:hAnsi="Arial Narrow"/>
        </w:rPr>
      </w:pPr>
    </w:p>
    <w:p w:rsidR="00C51B56" w:rsidRPr="00562359" w:rsidRDefault="00C51B56" w:rsidP="00C51B56">
      <w:pPr>
        <w:spacing w:line="360" w:lineRule="auto"/>
        <w:rPr>
          <w:rFonts w:ascii="Arial Narrow" w:hAnsi="Arial Narrow"/>
        </w:rPr>
      </w:pPr>
      <w:r w:rsidRPr="00562359">
        <w:rPr>
          <w:rFonts w:ascii="Arial Narrow" w:hAnsi="Arial Narrow"/>
        </w:rPr>
        <w:t xml:space="preserve">Advertisements were placed in all the national broadsheet and tabloid newspapers as well as the main provincial newspapers. Advertisements have also been placed on RTE 1 television, Network 2, Sky 1, Sky News, TV3 and TG 4. The Board has also placed advertisements on all national and major local radio stations. The Board held 12 information days throughout </w:t>
      </w:r>
      <w:smartTag w:uri="urn:schemas-microsoft-com:office:smarttags" w:element="country-region">
        <w:smartTag w:uri="urn:schemas-microsoft-com:office:smarttags" w:element="place">
          <w:r w:rsidRPr="00562359">
            <w:rPr>
              <w:rFonts w:ascii="Arial Narrow" w:hAnsi="Arial Narrow"/>
            </w:rPr>
            <w:t>England</w:t>
          </w:r>
        </w:smartTag>
      </w:smartTag>
      <w:r w:rsidRPr="00562359">
        <w:rPr>
          <w:rFonts w:ascii="Arial Narrow" w:hAnsi="Arial Narrow"/>
        </w:rPr>
        <w:t xml:space="preserve"> in 2004 as well as placing advertisements in Sunday newspapers, daily newspapers and publications aimed specifically at the Irish community in </w:t>
      </w:r>
      <w:smartTag w:uri="urn:schemas-microsoft-com:office:smarttags" w:element="country-region">
        <w:smartTag w:uri="urn:schemas-microsoft-com:office:smarttags" w:element="place">
          <w:r w:rsidRPr="00562359">
            <w:rPr>
              <w:rFonts w:ascii="Arial Narrow" w:hAnsi="Arial Narrow"/>
            </w:rPr>
            <w:t>Britain</w:t>
          </w:r>
        </w:smartTag>
      </w:smartTag>
      <w:r w:rsidRPr="00562359">
        <w:rPr>
          <w:rFonts w:ascii="Arial Narrow" w:hAnsi="Arial Narrow"/>
        </w:rPr>
        <w:t xml:space="preserve">. The Board also distributed 7,500 leaflets and 7,500 pamphlets to the network of Irish Societies. The Board placed advertisements in all Irish daily newspapers and selected newspapers in the </w:t>
      </w:r>
      <w:smartTag w:uri="urn:schemas-microsoft-com:office:smarttags" w:element="country-region">
        <w:smartTag w:uri="urn:schemas-microsoft-com:office:smarttags" w:element="place">
          <w:r w:rsidRPr="00562359">
            <w:rPr>
              <w:rFonts w:ascii="Arial Narrow" w:hAnsi="Arial Narrow"/>
            </w:rPr>
            <w:t>United Kingdom</w:t>
          </w:r>
        </w:smartTag>
      </w:smartTag>
      <w:r w:rsidRPr="00562359">
        <w:rPr>
          <w:rFonts w:ascii="Arial Narrow" w:hAnsi="Arial Narrow"/>
        </w:rPr>
        <w:t xml:space="preserve"> highlighting each Ministerial Order which added institutions to the schedule to the Redress Act. In November 2005 the Board placed advertisements highlighting the closing date for receipt of applications in the main Irish newspapers, selected </w:t>
      </w:r>
      <w:smartTag w:uri="urn:schemas-microsoft-com:office:smarttags" w:element="country-region">
        <w:smartTag w:uri="urn:schemas-microsoft-com:office:smarttags" w:element="place">
          <w:r w:rsidRPr="00562359">
            <w:rPr>
              <w:rFonts w:ascii="Arial Narrow" w:hAnsi="Arial Narrow"/>
            </w:rPr>
            <w:t>United Kingdom</w:t>
          </w:r>
        </w:smartTag>
      </w:smartTag>
      <w:r w:rsidRPr="00562359">
        <w:rPr>
          <w:rFonts w:ascii="Arial Narrow" w:hAnsi="Arial Narrow"/>
        </w:rPr>
        <w:t xml:space="preserve"> publications and Irish publications in the </w:t>
      </w:r>
      <w:smartTag w:uri="urn:schemas-microsoft-com:office:smarttags" w:element="country-region">
        <w:smartTag w:uri="urn:schemas-microsoft-com:office:smarttags" w:element="place">
          <w:r w:rsidRPr="00562359">
            <w:rPr>
              <w:rFonts w:ascii="Arial Narrow" w:hAnsi="Arial Narrow"/>
            </w:rPr>
            <w:t>U.S.A.</w:t>
          </w:r>
        </w:smartTag>
      </w:smartTag>
      <w:r w:rsidRPr="00562359">
        <w:rPr>
          <w:rFonts w:ascii="Arial Narrow" w:hAnsi="Arial Narrow"/>
        </w:rPr>
        <w:t xml:space="preserve"> and </w:t>
      </w:r>
      <w:smartTag w:uri="urn:schemas-microsoft-com:office:smarttags" w:element="country-region">
        <w:smartTag w:uri="urn:schemas-microsoft-com:office:smarttags" w:element="place">
          <w:r w:rsidRPr="00562359">
            <w:rPr>
              <w:rFonts w:ascii="Arial Narrow" w:hAnsi="Arial Narrow"/>
            </w:rPr>
            <w:t>Australia</w:t>
          </w:r>
        </w:smartTag>
      </w:smartTag>
      <w:r w:rsidRPr="00562359">
        <w:rPr>
          <w:rFonts w:ascii="Arial Narrow" w:hAnsi="Arial Narrow"/>
        </w:rPr>
        <w:t xml:space="preserve">. In total the Board placed 1,492 advertisements since it was established. The closing date for applications being </w:t>
      </w:r>
      <w:smartTag w:uri="urn:schemas-microsoft-com:office:smarttags" w:element="date">
        <w:smartTagPr>
          <w:attr w:name="Month" w:val="12"/>
          <w:attr w:name="Day" w:val="15"/>
          <w:attr w:name="Year" w:val="2005"/>
        </w:smartTagPr>
        <w:r w:rsidRPr="00562359">
          <w:rPr>
            <w:rFonts w:ascii="Arial Narrow" w:hAnsi="Arial Narrow"/>
          </w:rPr>
          <w:t>15</w:t>
        </w:r>
        <w:r w:rsidRPr="00562359">
          <w:rPr>
            <w:rFonts w:ascii="Arial Narrow" w:hAnsi="Arial Narrow"/>
            <w:vertAlign w:val="superscript"/>
          </w:rPr>
          <w:t>th</w:t>
        </w:r>
        <w:r w:rsidRPr="00562359">
          <w:rPr>
            <w:rFonts w:ascii="Arial Narrow" w:hAnsi="Arial Narrow"/>
          </w:rPr>
          <w:t xml:space="preserve"> December 2005</w:t>
        </w:r>
      </w:smartTag>
      <w:r w:rsidRPr="00562359">
        <w:rPr>
          <w:rFonts w:ascii="Arial Narrow" w:hAnsi="Arial Narrow"/>
        </w:rPr>
        <w:t>, this campaign is now finished.</w:t>
      </w:r>
    </w:p>
    <w:p w:rsidR="00C51B56" w:rsidRPr="00562359" w:rsidRDefault="00C51B56" w:rsidP="00C51B56">
      <w:pPr>
        <w:spacing w:line="360" w:lineRule="auto"/>
        <w:rPr>
          <w:rFonts w:ascii="Arial Narrow" w:hAnsi="Arial Narrow"/>
        </w:rPr>
      </w:pPr>
      <w:r w:rsidRPr="00562359">
        <w:rPr>
          <w:rFonts w:ascii="Arial Narrow" w:hAnsi="Arial Narrow"/>
        </w:rPr>
        <w:t xml:space="preserve"> </w:t>
      </w:r>
    </w:p>
    <w:p w:rsidR="00C51B56" w:rsidRPr="00562359" w:rsidRDefault="00266942" w:rsidP="00C51B56">
      <w:pPr>
        <w:spacing w:line="360" w:lineRule="auto"/>
        <w:rPr>
          <w:rFonts w:ascii="Arial Narrow" w:hAnsi="Arial Narrow"/>
        </w:rPr>
      </w:pPr>
      <w:r w:rsidRPr="00562359">
        <w:rPr>
          <w:rFonts w:ascii="Arial Narrow" w:hAnsi="Arial Narrow"/>
        </w:rPr>
        <w:t>In addition,</w:t>
      </w:r>
      <w:r w:rsidR="00C51B56" w:rsidRPr="00562359">
        <w:rPr>
          <w:rFonts w:ascii="Arial Narrow" w:hAnsi="Arial Narrow"/>
        </w:rPr>
        <w:t xml:space="preserve"> the Department of Foreign Affairs, at the request of the Board, sent information on the role and functions of the Board, as well as highlighting the closing date for receipt of applications, to its embassies asking them to forward this information to all relevant Irish bodies with </w:t>
      </w:r>
      <w:proofErr w:type="gramStart"/>
      <w:r w:rsidR="00C51B56" w:rsidRPr="00562359">
        <w:rPr>
          <w:rFonts w:ascii="Arial Narrow" w:hAnsi="Arial Narrow"/>
        </w:rPr>
        <w:t>whom</w:t>
      </w:r>
      <w:proofErr w:type="gramEnd"/>
      <w:r w:rsidR="00C51B56" w:rsidRPr="00562359">
        <w:rPr>
          <w:rFonts w:ascii="Arial Narrow" w:hAnsi="Arial Narrow"/>
        </w:rPr>
        <w:t xml:space="preserve"> they have contact.</w:t>
      </w:r>
    </w:p>
    <w:p w:rsidR="00C51B56" w:rsidRPr="00562359" w:rsidRDefault="00C51B56" w:rsidP="00C51B56">
      <w:pPr>
        <w:spacing w:line="360" w:lineRule="auto"/>
        <w:rPr>
          <w:rFonts w:ascii="Arial Narrow" w:hAnsi="Arial Narrow"/>
        </w:rPr>
      </w:pPr>
    </w:p>
    <w:p w:rsidR="00946941" w:rsidRDefault="00C51B56" w:rsidP="00C51B56">
      <w:pPr>
        <w:spacing w:line="360" w:lineRule="auto"/>
        <w:rPr>
          <w:rFonts w:ascii="Arial Narrow" w:hAnsi="Arial Narrow"/>
        </w:rPr>
      </w:pPr>
      <w:r w:rsidRPr="00562359">
        <w:rPr>
          <w:rFonts w:ascii="Arial Narrow" w:hAnsi="Arial Narrow"/>
        </w:rPr>
        <w:t xml:space="preserve">This campaign, the Board’s newsletters, annual reports and subsequent media reports ensured that the Board </w:t>
      </w:r>
      <w:r w:rsidR="001A32B7">
        <w:rPr>
          <w:rFonts w:ascii="Arial Narrow" w:hAnsi="Arial Narrow"/>
        </w:rPr>
        <w:t>had</w:t>
      </w:r>
      <w:r w:rsidRPr="00562359">
        <w:rPr>
          <w:rFonts w:ascii="Arial Narrow" w:hAnsi="Arial Narrow"/>
        </w:rPr>
        <w:t xml:space="preserve"> a high public profile. In addition</w:t>
      </w:r>
      <w:r w:rsidR="001A32B7">
        <w:rPr>
          <w:rFonts w:ascii="Arial Narrow" w:hAnsi="Arial Narrow"/>
        </w:rPr>
        <w:t>,</w:t>
      </w:r>
      <w:r w:rsidRPr="00562359">
        <w:rPr>
          <w:rFonts w:ascii="Arial Narrow" w:hAnsi="Arial Narrow"/>
        </w:rPr>
        <w:t xml:space="preserve"> various </w:t>
      </w:r>
      <w:r w:rsidR="005B1F3B" w:rsidRPr="00562359">
        <w:rPr>
          <w:rFonts w:ascii="Arial Narrow" w:hAnsi="Arial Narrow"/>
        </w:rPr>
        <w:t>public discussions concerning</w:t>
      </w:r>
      <w:r w:rsidRPr="00562359">
        <w:rPr>
          <w:rFonts w:ascii="Arial Narrow" w:hAnsi="Arial Narrow"/>
        </w:rPr>
        <w:t xml:space="preserve"> the redress scheme raised the profile of the process, as </w:t>
      </w:r>
      <w:r w:rsidR="001A32B7">
        <w:rPr>
          <w:rFonts w:ascii="Arial Narrow" w:hAnsi="Arial Narrow"/>
        </w:rPr>
        <w:t xml:space="preserve">did </w:t>
      </w:r>
      <w:r w:rsidRPr="00562359">
        <w:rPr>
          <w:rFonts w:ascii="Arial Narrow" w:hAnsi="Arial Narrow"/>
        </w:rPr>
        <w:t xml:space="preserve">the frequency with which the Board </w:t>
      </w:r>
      <w:r w:rsidR="00D42EFA">
        <w:rPr>
          <w:rFonts w:ascii="Arial Narrow" w:hAnsi="Arial Narrow"/>
        </w:rPr>
        <w:t>was</w:t>
      </w:r>
      <w:r w:rsidRPr="00562359">
        <w:rPr>
          <w:rFonts w:ascii="Arial Narrow" w:hAnsi="Arial Narrow"/>
        </w:rPr>
        <w:t xml:space="preserve"> </w:t>
      </w:r>
    </w:p>
    <w:p w:rsidR="00C51B56" w:rsidRPr="00562359" w:rsidRDefault="00C51B56" w:rsidP="00C51B56">
      <w:pPr>
        <w:spacing w:line="360" w:lineRule="auto"/>
        <w:rPr>
          <w:rFonts w:ascii="Arial Narrow" w:hAnsi="Arial Narrow"/>
        </w:rPr>
      </w:pPr>
      <w:proofErr w:type="gramStart"/>
      <w:r w:rsidRPr="00562359">
        <w:rPr>
          <w:rFonts w:ascii="Arial Narrow" w:hAnsi="Arial Narrow"/>
        </w:rPr>
        <w:t>mentioned</w:t>
      </w:r>
      <w:proofErr w:type="gramEnd"/>
      <w:r w:rsidRPr="00562359">
        <w:rPr>
          <w:rFonts w:ascii="Arial Narrow" w:hAnsi="Arial Narrow"/>
        </w:rPr>
        <w:t xml:space="preserve"> on talk and news programmes on both radio and television as well as in the Oireachtas. The Board is also aware that there was extensive advertising by third parties here in </w:t>
      </w:r>
      <w:smartTag w:uri="urn:schemas-microsoft-com:office:smarttags" w:element="country-region">
        <w:smartTag w:uri="urn:schemas-microsoft-com:office:smarttags" w:element="place">
          <w:r w:rsidRPr="00562359">
            <w:rPr>
              <w:rFonts w:ascii="Arial Narrow" w:hAnsi="Arial Narrow"/>
            </w:rPr>
            <w:t>Ireland</w:t>
          </w:r>
        </w:smartTag>
      </w:smartTag>
      <w:r w:rsidRPr="00562359">
        <w:rPr>
          <w:rFonts w:ascii="Arial Narrow" w:hAnsi="Arial Narrow"/>
        </w:rPr>
        <w:t xml:space="preserve"> as well as abroad which served to inform people of its existence. This advertising was predominantly in the print media. </w:t>
      </w:r>
    </w:p>
    <w:p w:rsidR="00C51B56" w:rsidRPr="00562359" w:rsidRDefault="00C51B56" w:rsidP="00C51B56">
      <w:pPr>
        <w:spacing w:line="360" w:lineRule="auto"/>
        <w:rPr>
          <w:rFonts w:ascii="Arial Narrow" w:hAnsi="Arial Narrow"/>
        </w:rPr>
      </w:pPr>
    </w:p>
    <w:p w:rsidR="00C51B56" w:rsidRPr="00562359" w:rsidRDefault="00C51B56" w:rsidP="00C51B56">
      <w:pPr>
        <w:spacing w:line="360" w:lineRule="auto"/>
        <w:rPr>
          <w:rFonts w:ascii="Arial Narrow" w:hAnsi="Arial Narrow"/>
        </w:rPr>
      </w:pPr>
      <w:r w:rsidRPr="00562359">
        <w:rPr>
          <w:rFonts w:ascii="Arial Narrow" w:hAnsi="Arial Narrow"/>
        </w:rPr>
        <w:t>The Board’s web-site (</w:t>
      </w:r>
      <w:r w:rsidRPr="00C1646A">
        <w:rPr>
          <w:rFonts w:ascii="Arial Narrow" w:hAnsi="Arial Narrow"/>
          <w:color w:val="0000FF"/>
        </w:rPr>
        <w:t>www.rirb.ie</w:t>
      </w:r>
      <w:r w:rsidRPr="00562359">
        <w:rPr>
          <w:rFonts w:ascii="Arial Narrow" w:hAnsi="Arial Narrow"/>
        </w:rPr>
        <w:t>) is used as the conduit for newsletters and statements</w:t>
      </w:r>
      <w:r w:rsidR="005B1F3B" w:rsidRPr="00562359">
        <w:rPr>
          <w:rFonts w:ascii="Arial Narrow" w:hAnsi="Arial Narrow"/>
        </w:rPr>
        <w:t>. The site contains detailed</w:t>
      </w:r>
      <w:r w:rsidRPr="00562359">
        <w:rPr>
          <w:rFonts w:ascii="Arial Narrow" w:hAnsi="Arial Narrow"/>
        </w:rPr>
        <w:t xml:space="preserve"> information on the work of the Board such as </w:t>
      </w:r>
      <w:r w:rsidR="005B1F3B" w:rsidRPr="00562359">
        <w:rPr>
          <w:rFonts w:ascii="Arial Narrow" w:hAnsi="Arial Narrow"/>
        </w:rPr>
        <w:t>a lengthy guide to the redress scheme, statements relating to the Board’s procedures and the Board’s Annual Reports.</w:t>
      </w:r>
      <w:r w:rsidRPr="00562359">
        <w:rPr>
          <w:rFonts w:ascii="Arial Narrow" w:hAnsi="Arial Narrow"/>
        </w:rPr>
        <w:t xml:space="preserve"> </w:t>
      </w:r>
    </w:p>
    <w:p w:rsidR="002C530A" w:rsidRPr="00562359" w:rsidRDefault="002C530A" w:rsidP="00C51B56">
      <w:pPr>
        <w:spacing w:line="360" w:lineRule="auto"/>
        <w:rPr>
          <w:rFonts w:ascii="Arial Narrow" w:hAnsi="Arial Narrow"/>
        </w:rPr>
      </w:pPr>
    </w:p>
    <w:p w:rsidR="00C51B56" w:rsidRPr="00562359" w:rsidRDefault="00C51B56" w:rsidP="00C51B56">
      <w:pPr>
        <w:spacing w:line="360" w:lineRule="auto"/>
        <w:rPr>
          <w:rFonts w:ascii="Arial Narrow" w:hAnsi="Arial Narrow"/>
        </w:rPr>
      </w:pPr>
      <w:r w:rsidRPr="00562359">
        <w:rPr>
          <w:rFonts w:ascii="Arial Narrow" w:hAnsi="Arial Narrow"/>
          <w:lang w:val="en-GB"/>
        </w:rPr>
        <w:t xml:space="preserve">The procedure followed by the Board for the processing of applications </w:t>
      </w:r>
      <w:r w:rsidRPr="00562359">
        <w:rPr>
          <w:rFonts w:ascii="Arial Narrow" w:hAnsi="Arial Narrow"/>
        </w:rPr>
        <w:t>is largely prescribed by the Residential Institutions Redress Act 2002, as amended by Part 4 of the Commission to Inquire into Child Abuse (Amendment) Act, 2005</w:t>
      </w:r>
      <w:r w:rsidR="00E67C2E" w:rsidRPr="00562359">
        <w:rPr>
          <w:rFonts w:ascii="Arial Narrow" w:hAnsi="Arial Narrow"/>
        </w:rPr>
        <w:t xml:space="preserve">, the Residential Institutions Redress (Amendment) Act 2011, Section 44 of the Residential Institutions Statutory Fund Act 2012 </w:t>
      </w:r>
      <w:r w:rsidRPr="00562359">
        <w:rPr>
          <w:rFonts w:ascii="Arial Narrow" w:hAnsi="Arial Narrow"/>
        </w:rPr>
        <w:t>and by Regulations made by the Mi</w:t>
      </w:r>
      <w:r w:rsidR="00A15EE8" w:rsidRPr="00562359">
        <w:rPr>
          <w:rFonts w:ascii="Arial Narrow" w:hAnsi="Arial Narrow"/>
        </w:rPr>
        <w:t>nister for Education and Skills</w:t>
      </w:r>
      <w:r w:rsidRPr="00562359">
        <w:rPr>
          <w:rFonts w:ascii="Arial Narrow" w:hAnsi="Arial Narrow"/>
        </w:rPr>
        <w:t xml:space="preserve"> in accordance with th</w:t>
      </w:r>
      <w:r w:rsidR="00E7315E" w:rsidRPr="00562359">
        <w:rPr>
          <w:rFonts w:ascii="Arial Narrow" w:hAnsi="Arial Narrow"/>
        </w:rPr>
        <w:t>e Act. These Regulations and</w:t>
      </w:r>
      <w:r w:rsidRPr="00562359">
        <w:rPr>
          <w:rFonts w:ascii="Arial Narrow" w:hAnsi="Arial Narrow"/>
        </w:rPr>
        <w:t xml:space="preserve"> Act</w:t>
      </w:r>
      <w:r w:rsidR="00E7315E" w:rsidRPr="00562359">
        <w:rPr>
          <w:rFonts w:ascii="Arial Narrow" w:hAnsi="Arial Narrow"/>
        </w:rPr>
        <w:t>s</w:t>
      </w:r>
      <w:r w:rsidRPr="00562359">
        <w:rPr>
          <w:rFonts w:ascii="Arial Narrow" w:hAnsi="Arial Narrow"/>
        </w:rPr>
        <w:t xml:space="preserve"> are available from the Board’s office free of charge or may be viewed on the Board’s website. </w:t>
      </w:r>
    </w:p>
    <w:p w:rsidR="00C51B56" w:rsidRPr="00562359" w:rsidRDefault="00C51B56" w:rsidP="00C51B56">
      <w:pPr>
        <w:spacing w:line="360" w:lineRule="auto"/>
        <w:rPr>
          <w:rFonts w:ascii="Arial Narrow" w:hAnsi="Arial Narrow"/>
        </w:rPr>
      </w:pPr>
    </w:p>
    <w:p w:rsidR="00C51B56" w:rsidRPr="00562359" w:rsidRDefault="008E363B" w:rsidP="00C51B56">
      <w:pPr>
        <w:spacing w:line="360" w:lineRule="auto"/>
        <w:rPr>
          <w:rFonts w:ascii="Arial Narrow" w:hAnsi="Arial Narrow"/>
        </w:rPr>
      </w:pPr>
      <w:r w:rsidRPr="00562359">
        <w:rPr>
          <w:rFonts w:ascii="Arial Narrow" w:hAnsi="Arial Narrow"/>
        </w:rPr>
        <w:t>Applications for r</w:t>
      </w:r>
      <w:r w:rsidR="00C51B56" w:rsidRPr="00562359">
        <w:rPr>
          <w:rFonts w:ascii="Arial Narrow" w:hAnsi="Arial Narrow"/>
        </w:rPr>
        <w:t xml:space="preserve">edress </w:t>
      </w:r>
      <w:r w:rsidR="00126121">
        <w:rPr>
          <w:rFonts w:ascii="Arial Narrow" w:hAnsi="Arial Narrow"/>
        </w:rPr>
        <w:t>were</w:t>
      </w:r>
      <w:r w:rsidR="00C51B56" w:rsidRPr="00562359">
        <w:rPr>
          <w:rFonts w:ascii="Arial Narrow" w:hAnsi="Arial Narrow"/>
        </w:rPr>
        <w:t xml:space="preserve"> submitted on a standard application form and in order to facilitate applicants the Board issued the following publications: </w:t>
      </w:r>
    </w:p>
    <w:p w:rsidR="00C51B56" w:rsidRPr="00562359" w:rsidRDefault="00C51B56" w:rsidP="00C51B56">
      <w:pPr>
        <w:spacing w:line="360" w:lineRule="auto"/>
        <w:rPr>
          <w:rFonts w:ascii="Arial Narrow" w:hAnsi="Arial Narrow"/>
        </w:rPr>
      </w:pPr>
    </w:p>
    <w:p w:rsidR="00C51B56" w:rsidRPr="00562359" w:rsidRDefault="00C51B56" w:rsidP="00C51B56">
      <w:pPr>
        <w:numPr>
          <w:ilvl w:val="0"/>
          <w:numId w:val="17"/>
        </w:numPr>
        <w:spacing w:line="360" w:lineRule="auto"/>
        <w:rPr>
          <w:rFonts w:ascii="Arial Narrow" w:hAnsi="Arial Narrow"/>
        </w:rPr>
      </w:pPr>
      <w:r w:rsidRPr="00562359">
        <w:rPr>
          <w:rFonts w:ascii="Arial Narrow" w:hAnsi="Arial Narrow"/>
        </w:rPr>
        <w:t>“A Guide to the Redress Scheme under the Residential Institutions Redress Act 2002 ". A fully updated and revised third edition of the Guide, which incorporates changes necessitated by the Commission to Inquire into Child Abuse (Amendment) Act 2005, was issued by the Board in December 2005.</w:t>
      </w:r>
    </w:p>
    <w:p w:rsidR="00C51B56" w:rsidRPr="00562359" w:rsidRDefault="00C51B56" w:rsidP="00C51B56">
      <w:pPr>
        <w:spacing w:line="360" w:lineRule="auto"/>
        <w:rPr>
          <w:rFonts w:ascii="Arial Narrow" w:hAnsi="Arial Narrow"/>
        </w:rPr>
      </w:pPr>
    </w:p>
    <w:p w:rsidR="00C51B56" w:rsidRPr="00562359" w:rsidRDefault="00C51B56" w:rsidP="00C51B56">
      <w:pPr>
        <w:numPr>
          <w:ilvl w:val="0"/>
          <w:numId w:val="17"/>
        </w:numPr>
        <w:spacing w:line="360" w:lineRule="auto"/>
        <w:rPr>
          <w:rFonts w:ascii="Arial Narrow" w:hAnsi="Arial Narrow"/>
        </w:rPr>
      </w:pPr>
      <w:r w:rsidRPr="00562359">
        <w:rPr>
          <w:rFonts w:ascii="Arial Narrow" w:hAnsi="Arial Narrow"/>
        </w:rPr>
        <w:t>“A Short Guide to the Redress Scheme under the Residential Institutions Redress Act 2002”.</w:t>
      </w:r>
    </w:p>
    <w:p w:rsidR="00C51B56" w:rsidRPr="00562359" w:rsidRDefault="00C51B56" w:rsidP="00C51B56">
      <w:pPr>
        <w:spacing w:line="360" w:lineRule="auto"/>
        <w:rPr>
          <w:rFonts w:ascii="Arial Narrow" w:hAnsi="Arial Narrow"/>
        </w:rPr>
      </w:pPr>
    </w:p>
    <w:p w:rsidR="00C51B56" w:rsidRPr="00562359" w:rsidRDefault="00C51B56" w:rsidP="00C51B56">
      <w:pPr>
        <w:numPr>
          <w:ilvl w:val="0"/>
          <w:numId w:val="17"/>
        </w:numPr>
        <w:spacing w:line="360" w:lineRule="auto"/>
        <w:rPr>
          <w:rFonts w:ascii="Arial Narrow" w:hAnsi="Arial Narrow"/>
        </w:rPr>
      </w:pPr>
      <w:r w:rsidRPr="00562359">
        <w:rPr>
          <w:rFonts w:ascii="Arial Narrow" w:hAnsi="Arial Narrow"/>
        </w:rPr>
        <w:t>“The Residential Institutions Redress Board Guide to Hearing Procedures”.</w:t>
      </w:r>
    </w:p>
    <w:p w:rsidR="00C51B56" w:rsidRPr="00562359" w:rsidRDefault="00C51B56" w:rsidP="00C51B56">
      <w:pPr>
        <w:spacing w:line="360" w:lineRule="auto"/>
        <w:rPr>
          <w:rFonts w:ascii="Arial Narrow" w:hAnsi="Arial Narrow"/>
        </w:rPr>
      </w:pPr>
    </w:p>
    <w:p w:rsidR="00C51B56" w:rsidRPr="00892353" w:rsidRDefault="00C51B56" w:rsidP="00C51B56">
      <w:pPr>
        <w:numPr>
          <w:ilvl w:val="0"/>
          <w:numId w:val="17"/>
        </w:numPr>
        <w:spacing w:line="360" w:lineRule="auto"/>
        <w:rPr>
          <w:rFonts w:ascii="Arial Narrow" w:hAnsi="Arial Narrow"/>
          <w:u w:val="single"/>
        </w:rPr>
      </w:pPr>
      <w:r w:rsidRPr="00562359">
        <w:rPr>
          <w:rFonts w:ascii="Arial Narrow" w:hAnsi="Arial Narrow"/>
        </w:rPr>
        <w:t xml:space="preserve">Newsletters and statements (in order to keep applicants and their legal advisers updated on procedures and developments). </w:t>
      </w:r>
      <w:r w:rsidRPr="00892353">
        <w:rPr>
          <w:rFonts w:ascii="Arial Narrow" w:hAnsi="Arial Narrow"/>
        </w:rPr>
        <w:t>The newsle</w:t>
      </w:r>
      <w:r w:rsidR="004C52C7" w:rsidRPr="00892353">
        <w:rPr>
          <w:rFonts w:ascii="Arial Narrow" w:hAnsi="Arial Narrow"/>
        </w:rPr>
        <w:t xml:space="preserve">tters and statements </w:t>
      </w:r>
      <w:r w:rsidRPr="00892353">
        <w:rPr>
          <w:rFonts w:ascii="Arial Narrow" w:hAnsi="Arial Narrow"/>
        </w:rPr>
        <w:t xml:space="preserve">may be viewed on the Board’s website </w:t>
      </w:r>
      <w:hyperlink r:id="rId9" w:history="1">
        <w:r w:rsidRPr="00470747">
          <w:rPr>
            <w:rStyle w:val="Hyperlink"/>
            <w:rFonts w:ascii="Arial Narrow" w:hAnsi="Arial Narrow"/>
          </w:rPr>
          <w:t>www.rirb.ie</w:t>
        </w:r>
      </w:hyperlink>
      <w:r w:rsidRPr="00892353">
        <w:rPr>
          <w:rFonts w:ascii="Arial Narrow" w:hAnsi="Arial Narrow"/>
          <w:u w:val="single"/>
        </w:rPr>
        <w:t>.</w:t>
      </w:r>
    </w:p>
    <w:p w:rsidR="00C51B56" w:rsidRPr="00562359" w:rsidRDefault="00C51B56" w:rsidP="00C51B56">
      <w:pPr>
        <w:spacing w:line="360" w:lineRule="auto"/>
        <w:rPr>
          <w:rFonts w:ascii="Arial Narrow" w:hAnsi="Arial Narrow"/>
          <w:u w:val="single"/>
        </w:rPr>
      </w:pPr>
    </w:p>
    <w:p w:rsidR="00C51B56" w:rsidRPr="00562359" w:rsidRDefault="00C51B56" w:rsidP="00C51B56">
      <w:pPr>
        <w:numPr>
          <w:ilvl w:val="0"/>
          <w:numId w:val="17"/>
        </w:numPr>
        <w:spacing w:line="360" w:lineRule="auto"/>
        <w:rPr>
          <w:rFonts w:ascii="Arial Narrow" w:hAnsi="Arial Narrow"/>
        </w:rPr>
      </w:pPr>
      <w:r w:rsidRPr="00562359">
        <w:rPr>
          <w:rFonts w:ascii="Arial Narrow" w:hAnsi="Arial Narrow"/>
        </w:rPr>
        <w:t xml:space="preserve">A Board Decision on its procedures for dealing with applications from outside </w:t>
      </w:r>
      <w:smartTag w:uri="urn:schemas-microsoft-com:office:smarttags" w:element="country-region">
        <w:smartTag w:uri="urn:schemas-microsoft-com:office:smarttags" w:element="place">
          <w:r w:rsidRPr="00562359">
            <w:rPr>
              <w:rFonts w:ascii="Arial Narrow" w:hAnsi="Arial Narrow"/>
            </w:rPr>
            <w:t>Ireland</w:t>
          </w:r>
        </w:smartTag>
      </w:smartTag>
      <w:r w:rsidRPr="00562359">
        <w:rPr>
          <w:rFonts w:ascii="Arial Narrow" w:hAnsi="Arial Narrow"/>
        </w:rPr>
        <w:t xml:space="preserve">. </w:t>
      </w:r>
    </w:p>
    <w:p w:rsidR="00C51B56" w:rsidRPr="00562359" w:rsidRDefault="00C51B56" w:rsidP="00C51B56">
      <w:pPr>
        <w:spacing w:line="360" w:lineRule="auto"/>
        <w:rPr>
          <w:rFonts w:ascii="Arial Narrow" w:hAnsi="Arial Narrow"/>
        </w:rPr>
      </w:pPr>
    </w:p>
    <w:p w:rsidR="00C51B56" w:rsidRPr="00562359" w:rsidRDefault="00C51B56" w:rsidP="00C51B56">
      <w:pPr>
        <w:spacing w:line="360" w:lineRule="auto"/>
        <w:rPr>
          <w:rFonts w:ascii="Arial Narrow" w:hAnsi="Arial Narrow"/>
        </w:rPr>
      </w:pPr>
    </w:p>
    <w:p w:rsidR="00C51B56" w:rsidRPr="00562359" w:rsidRDefault="00C51B56" w:rsidP="00C51B56">
      <w:pPr>
        <w:spacing w:line="360" w:lineRule="auto"/>
        <w:rPr>
          <w:rFonts w:ascii="Arial Narrow" w:hAnsi="Arial Narrow"/>
        </w:rPr>
      </w:pPr>
      <w:r w:rsidRPr="00562359">
        <w:rPr>
          <w:rFonts w:ascii="Arial Narrow" w:hAnsi="Arial Narrow"/>
        </w:rPr>
        <w:t xml:space="preserve">These publications </w:t>
      </w:r>
      <w:r w:rsidR="009132AC">
        <w:rPr>
          <w:rFonts w:ascii="Arial Narrow" w:hAnsi="Arial Narrow"/>
        </w:rPr>
        <w:t>can</w:t>
      </w:r>
      <w:r w:rsidRPr="00562359">
        <w:rPr>
          <w:rFonts w:ascii="Arial Narrow" w:hAnsi="Arial Narrow"/>
        </w:rPr>
        <w:t xml:space="preserve"> be viewed on the Board’s website and are also available from the Board’s office free of charge. </w:t>
      </w:r>
    </w:p>
    <w:p w:rsidR="00020D1D" w:rsidRPr="00562359" w:rsidRDefault="00020D1D" w:rsidP="00020D1D">
      <w:pPr>
        <w:spacing w:line="360" w:lineRule="auto"/>
        <w:rPr>
          <w:rFonts w:ascii="Arial Narrow" w:hAnsi="Arial Narrow"/>
        </w:rPr>
      </w:pPr>
    </w:p>
    <w:p w:rsidR="00F814AE" w:rsidRPr="00562359" w:rsidRDefault="00F814AE" w:rsidP="00F814AE">
      <w:pPr>
        <w:spacing w:line="360" w:lineRule="auto"/>
        <w:rPr>
          <w:rFonts w:ascii="Arial Narrow" w:hAnsi="Arial Narrow"/>
          <w:bCs/>
          <w:lang w:val="en-US"/>
        </w:rPr>
      </w:pPr>
      <w:r w:rsidRPr="00562359">
        <w:rPr>
          <w:rFonts w:ascii="Arial Narrow" w:hAnsi="Arial Narrow"/>
          <w:bCs/>
          <w:lang w:val="en-US"/>
        </w:rPr>
        <w:t xml:space="preserve">In accordance with the provisions of section 1 of The Residential Institutions Redress (Amendment) Act 2011 the Board’s power to accept late applications under sections 8(2) and 8(3) of the 2002 Redress Act ceased on </w:t>
      </w:r>
      <w:smartTag w:uri="urn:schemas-microsoft-com:office:smarttags" w:element="date">
        <w:smartTagPr>
          <w:attr w:name="Month" w:val="9"/>
          <w:attr w:name="Day" w:val="17"/>
          <w:attr w:name="Year" w:val="2011"/>
        </w:smartTagPr>
        <w:r w:rsidRPr="00562359">
          <w:rPr>
            <w:rFonts w:ascii="Arial Narrow" w:hAnsi="Arial Narrow"/>
            <w:bCs/>
            <w:lang w:val="en-US"/>
          </w:rPr>
          <w:t>the 17th of September 2011</w:t>
        </w:r>
      </w:smartTag>
      <w:r w:rsidRPr="00562359">
        <w:rPr>
          <w:rFonts w:ascii="Arial Narrow" w:hAnsi="Arial Narrow"/>
          <w:bCs/>
          <w:lang w:val="en-US"/>
        </w:rPr>
        <w:t xml:space="preserve">. Any such late applications received on or after that date cannot be accepted by the Board. This means that the Board </w:t>
      </w:r>
      <w:r w:rsidR="00555B06">
        <w:rPr>
          <w:rFonts w:ascii="Arial Narrow" w:hAnsi="Arial Narrow"/>
          <w:bCs/>
          <w:lang w:val="en-US"/>
        </w:rPr>
        <w:t>can</w:t>
      </w:r>
      <w:r w:rsidRPr="00562359">
        <w:rPr>
          <w:rFonts w:ascii="Arial Narrow" w:hAnsi="Arial Narrow"/>
          <w:bCs/>
          <w:lang w:val="en-US"/>
        </w:rPr>
        <w:t xml:space="preserve">not accept late applications received after </w:t>
      </w:r>
      <w:smartTag w:uri="urn:schemas-microsoft-com:office:smarttags" w:element="time">
        <w:smartTagPr>
          <w:attr w:name="Hour" w:val="0"/>
          <w:attr w:name="Minute" w:val="0"/>
        </w:smartTagPr>
        <w:r w:rsidRPr="00562359">
          <w:rPr>
            <w:rFonts w:ascii="Arial Narrow" w:hAnsi="Arial Narrow"/>
            <w:bCs/>
            <w:lang w:val="en-US"/>
          </w:rPr>
          <w:t>midnight</w:t>
        </w:r>
      </w:smartTag>
      <w:r w:rsidRPr="00562359">
        <w:rPr>
          <w:rFonts w:ascii="Arial Narrow" w:hAnsi="Arial Narrow"/>
          <w:bCs/>
          <w:lang w:val="en-US"/>
        </w:rPr>
        <w:t xml:space="preserve"> on </w:t>
      </w:r>
      <w:smartTag w:uri="urn:schemas-microsoft-com:office:smarttags" w:element="date">
        <w:smartTagPr>
          <w:attr w:name="Month" w:val="9"/>
          <w:attr w:name="Day" w:val="16"/>
          <w:attr w:name="Year" w:val="2011"/>
        </w:smartTagPr>
        <w:r w:rsidRPr="00562359">
          <w:rPr>
            <w:rFonts w:ascii="Arial Narrow" w:hAnsi="Arial Narrow"/>
            <w:bCs/>
            <w:lang w:val="en-US"/>
          </w:rPr>
          <w:t>Friday 16th September 2011</w:t>
        </w:r>
      </w:smartTag>
      <w:r w:rsidRPr="00562359">
        <w:rPr>
          <w:rFonts w:ascii="Arial Narrow" w:hAnsi="Arial Narrow"/>
          <w:bCs/>
          <w:lang w:val="en-US"/>
        </w:rPr>
        <w:t>.</w:t>
      </w:r>
    </w:p>
    <w:p w:rsidR="00F814AE" w:rsidRPr="00562359" w:rsidRDefault="00F814AE" w:rsidP="00020D1D">
      <w:pPr>
        <w:spacing w:line="360" w:lineRule="auto"/>
        <w:rPr>
          <w:rFonts w:ascii="Arial Narrow" w:hAnsi="Arial Narrow"/>
          <w:lang w:val="en-US"/>
        </w:rPr>
      </w:pPr>
    </w:p>
    <w:p w:rsidR="00F814AE" w:rsidRPr="00562359" w:rsidRDefault="00F814AE" w:rsidP="00020D1D">
      <w:pPr>
        <w:spacing w:line="360" w:lineRule="auto"/>
        <w:rPr>
          <w:rFonts w:ascii="Arial Narrow" w:hAnsi="Arial Narrow"/>
        </w:rPr>
      </w:pPr>
    </w:p>
    <w:p w:rsidR="00F814AE" w:rsidRPr="00562359" w:rsidRDefault="00F814AE" w:rsidP="00020D1D">
      <w:pPr>
        <w:spacing w:line="360" w:lineRule="auto"/>
        <w:rPr>
          <w:rFonts w:ascii="Arial Narrow" w:hAnsi="Arial Narrow"/>
        </w:rPr>
      </w:pPr>
    </w:p>
    <w:p w:rsidR="00004EA2" w:rsidRPr="00562359" w:rsidRDefault="00004EA2" w:rsidP="0028257B">
      <w:pPr>
        <w:spacing w:line="360" w:lineRule="auto"/>
        <w:rPr>
          <w:rFonts w:ascii="Arial Narrow" w:hAnsi="Arial Narrow"/>
          <w:b/>
          <w:sz w:val="32"/>
          <w:szCs w:val="32"/>
        </w:rPr>
      </w:pPr>
    </w:p>
    <w:p w:rsidR="00020D1D" w:rsidRPr="00562359" w:rsidRDefault="00020D1D" w:rsidP="0028257B">
      <w:pPr>
        <w:spacing w:line="360" w:lineRule="auto"/>
        <w:rPr>
          <w:rFonts w:ascii="Arial Narrow" w:hAnsi="Arial Narrow"/>
          <w:b/>
          <w:sz w:val="32"/>
          <w:szCs w:val="32"/>
        </w:rPr>
      </w:pPr>
    </w:p>
    <w:p w:rsidR="00020D1D" w:rsidRPr="00562359" w:rsidRDefault="00020D1D" w:rsidP="0028257B">
      <w:pPr>
        <w:spacing w:line="360" w:lineRule="auto"/>
        <w:rPr>
          <w:rFonts w:ascii="Arial Narrow" w:hAnsi="Arial Narrow"/>
          <w:b/>
          <w:sz w:val="32"/>
          <w:szCs w:val="32"/>
        </w:rPr>
      </w:pPr>
    </w:p>
    <w:p w:rsidR="00020D1D" w:rsidRPr="00562359" w:rsidRDefault="00020D1D" w:rsidP="0028257B">
      <w:pPr>
        <w:spacing w:line="360" w:lineRule="auto"/>
        <w:rPr>
          <w:rFonts w:ascii="Arial Narrow" w:hAnsi="Arial Narrow"/>
          <w:b/>
          <w:sz w:val="32"/>
          <w:szCs w:val="32"/>
        </w:rPr>
      </w:pPr>
    </w:p>
    <w:p w:rsidR="00020D1D" w:rsidRPr="00562359" w:rsidRDefault="00020D1D" w:rsidP="0028257B">
      <w:pPr>
        <w:spacing w:line="360" w:lineRule="auto"/>
        <w:rPr>
          <w:rFonts w:ascii="Arial Narrow" w:hAnsi="Arial Narrow"/>
          <w:b/>
          <w:sz w:val="32"/>
          <w:szCs w:val="32"/>
        </w:rPr>
      </w:pPr>
    </w:p>
    <w:p w:rsidR="00020D1D" w:rsidRPr="00562359" w:rsidRDefault="00020D1D" w:rsidP="0028257B">
      <w:pPr>
        <w:spacing w:line="360" w:lineRule="auto"/>
        <w:rPr>
          <w:rFonts w:ascii="Arial Narrow" w:hAnsi="Arial Narrow"/>
          <w:b/>
          <w:sz w:val="32"/>
          <w:szCs w:val="32"/>
        </w:rPr>
      </w:pPr>
    </w:p>
    <w:p w:rsidR="00020D1D" w:rsidRPr="00562359" w:rsidRDefault="00020D1D" w:rsidP="0028257B">
      <w:pPr>
        <w:spacing w:line="360" w:lineRule="auto"/>
        <w:rPr>
          <w:rFonts w:ascii="Arial Narrow" w:hAnsi="Arial Narrow"/>
          <w:b/>
          <w:sz w:val="32"/>
          <w:szCs w:val="32"/>
        </w:rPr>
      </w:pPr>
    </w:p>
    <w:p w:rsidR="00020D1D" w:rsidRPr="00562359" w:rsidRDefault="00020D1D" w:rsidP="0028257B">
      <w:pPr>
        <w:spacing w:line="360" w:lineRule="auto"/>
        <w:rPr>
          <w:rFonts w:ascii="Arial Narrow" w:hAnsi="Arial Narrow"/>
          <w:b/>
          <w:sz w:val="32"/>
          <w:szCs w:val="32"/>
        </w:rPr>
      </w:pPr>
    </w:p>
    <w:p w:rsidR="00F27424" w:rsidRPr="00562359" w:rsidRDefault="00F27424" w:rsidP="0028257B">
      <w:pPr>
        <w:spacing w:line="360" w:lineRule="auto"/>
        <w:rPr>
          <w:rFonts w:ascii="Arial Narrow" w:hAnsi="Arial Narrow"/>
          <w:b/>
          <w:sz w:val="32"/>
          <w:szCs w:val="32"/>
        </w:rPr>
      </w:pPr>
    </w:p>
    <w:p w:rsidR="008918C9" w:rsidRDefault="008918C9" w:rsidP="0028257B">
      <w:pPr>
        <w:spacing w:line="360" w:lineRule="auto"/>
        <w:rPr>
          <w:rFonts w:ascii="Arial Narrow" w:hAnsi="Arial Narrow"/>
          <w:b/>
          <w:sz w:val="32"/>
          <w:szCs w:val="32"/>
        </w:rPr>
      </w:pPr>
    </w:p>
    <w:p w:rsidR="00946941" w:rsidRDefault="00946941" w:rsidP="0028257B">
      <w:pPr>
        <w:spacing w:line="360" w:lineRule="auto"/>
        <w:rPr>
          <w:rFonts w:ascii="Arial Narrow" w:hAnsi="Arial Narrow"/>
          <w:b/>
          <w:sz w:val="32"/>
          <w:szCs w:val="32"/>
        </w:rPr>
      </w:pPr>
    </w:p>
    <w:p w:rsidR="00946941" w:rsidRDefault="00946941" w:rsidP="0028257B">
      <w:pPr>
        <w:spacing w:line="360" w:lineRule="auto"/>
        <w:rPr>
          <w:rFonts w:ascii="Arial Narrow" w:hAnsi="Arial Narrow"/>
          <w:b/>
          <w:sz w:val="32"/>
          <w:szCs w:val="32"/>
        </w:rPr>
      </w:pPr>
    </w:p>
    <w:p w:rsidR="0028257B" w:rsidRPr="00562359" w:rsidRDefault="000C5F64" w:rsidP="0028257B">
      <w:pPr>
        <w:spacing w:line="360" w:lineRule="auto"/>
        <w:rPr>
          <w:rFonts w:ascii="Arial Narrow" w:hAnsi="Arial Narrow"/>
        </w:rPr>
      </w:pPr>
      <w:r w:rsidRPr="00562359">
        <w:rPr>
          <w:rFonts w:ascii="Arial Narrow" w:hAnsi="Arial Narrow"/>
          <w:b/>
          <w:sz w:val="32"/>
          <w:szCs w:val="32"/>
        </w:rPr>
        <w:t xml:space="preserve">Number of </w:t>
      </w:r>
      <w:r w:rsidR="0028257B" w:rsidRPr="00562359">
        <w:rPr>
          <w:rFonts w:ascii="Arial Narrow" w:hAnsi="Arial Narrow"/>
          <w:b/>
          <w:sz w:val="32"/>
          <w:szCs w:val="32"/>
        </w:rPr>
        <w:t>Applications</w:t>
      </w:r>
    </w:p>
    <w:p w:rsidR="0028257B" w:rsidRPr="00562359" w:rsidRDefault="0028257B" w:rsidP="0028257B">
      <w:pPr>
        <w:spacing w:line="360" w:lineRule="auto"/>
        <w:jc w:val="both"/>
        <w:rPr>
          <w:rFonts w:ascii="Arial Narrow" w:hAnsi="Arial Narrow"/>
        </w:rPr>
      </w:pPr>
    </w:p>
    <w:p w:rsidR="008868DB" w:rsidRPr="00892353" w:rsidRDefault="008868DB" w:rsidP="008868DB">
      <w:pPr>
        <w:autoSpaceDE w:val="0"/>
        <w:autoSpaceDN w:val="0"/>
        <w:adjustRightInd w:val="0"/>
        <w:spacing w:line="360" w:lineRule="auto"/>
        <w:rPr>
          <w:rFonts w:ascii="Arial Narrow" w:hAnsi="Arial Narrow"/>
        </w:rPr>
      </w:pPr>
      <w:r w:rsidRPr="00892353">
        <w:rPr>
          <w:rFonts w:ascii="Arial Narrow" w:hAnsi="Arial Narrow"/>
        </w:rPr>
        <w:t xml:space="preserve">The closing date for receipt of applications was </w:t>
      </w:r>
      <w:smartTag w:uri="urn:schemas-microsoft-com:office:smarttags" w:element="date">
        <w:smartTagPr>
          <w:attr w:name="Month" w:val="12"/>
          <w:attr w:name="Day" w:val="15"/>
          <w:attr w:name="Year" w:val="2005"/>
        </w:smartTagPr>
        <w:r w:rsidRPr="00892353">
          <w:rPr>
            <w:rFonts w:ascii="Arial Narrow" w:hAnsi="Arial Narrow"/>
          </w:rPr>
          <w:t>the 15</w:t>
        </w:r>
        <w:r w:rsidRPr="00892353">
          <w:rPr>
            <w:rFonts w:ascii="Arial Narrow" w:hAnsi="Arial Narrow"/>
            <w:vertAlign w:val="superscript"/>
          </w:rPr>
          <w:t>th</w:t>
        </w:r>
        <w:r w:rsidRPr="00892353">
          <w:rPr>
            <w:rFonts w:ascii="Arial Narrow" w:hAnsi="Arial Narrow"/>
          </w:rPr>
          <w:t xml:space="preserve"> December 2005</w:t>
        </w:r>
      </w:smartTag>
      <w:r w:rsidRPr="00892353">
        <w:rPr>
          <w:rFonts w:ascii="Arial Narrow" w:hAnsi="Arial Narrow"/>
        </w:rPr>
        <w:t xml:space="preserve"> by which time the Board had received </w:t>
      </w:r>
      <w:r w:rsidR="00DD3DDA" w:rsidRPr="00892353">
        <w:rPr>
          <w:rFonts w:ascii="Arial Narrow" w:hAnsi="Arial Narrow"/>
        </w:rPr>
        <w:t>14,439</w:t>
      </w:r>
      <w:r w:rsidRPr="00892353">
        <w:rPr>
          <w:rFonts w:ascii="Arial Narrow" w:hAnsi="Arial Narrow"/>
        </w:rPr>
        <w:t xml:space="preserve"> applications.</w:t>
      </w:r>
    </w:p>
    <w:p w:rsidR="00352EBC" w:rsidRPr="00562359" w:rsidRDefault="00352EBC" w:rsidP="008868DB">
      <w:pPr>
        <w:autoSpaceDE w:val="0"/>
        <w:autoSpaceDN w:val="0"/>
        <w:adjustRightInd w:val="0"/>
        <w:spacing w:line="360" w:lineRule="auto"/>
        <w:rPr>
          <w:rFonts w:ascii="Arial Narrow" w:hAnsi="Arial Narrow"/>
        </w:rPr>
      </w:pPr>
    </w:p>
    <w:p w:rsidR="003E1244" w:rsidRPr="00562359" w:rsidRDefault="003E1244" w:rsidP="008868DB">
      <w:pPr>
        <w:autoSpaceDE w:val="0"/>
        <w:autoSpaceDN w:val="0"/>
        <w:adjustRightInd w:val="0"/>
        <w:spacing w:line="360" w:lineRule="auto"/>
        <w:rPr>
          <w:rFonts w:ascii="Arial Narrow" w:hAnsi="Arial Narrow"/>
        </w:rPr>
      </w:pPr>
      <w:r w:rsidRPr="00562359">
        <w:rPr>
          <w:rFonts w:ascii="Arial Narrow" w:hAnsi="Arial Narrow"/>
        </w:rPr>
        <w:t>The Residential Institutions Redres</w:t>
      </w:r>
      <w:r w:rsidR="006F22F1" w:rsidRPr="00562359">
        <w:rPr>
          <w:rFonts w:ascii="Arial Narrow" w:hAnsi="Arial Narrow"/>
        </w:rPr>
        <w:t>s Act, 2002 sections 8(2) and 8</w:t>
      </w:r>
      <w:r w:rsidRPr="00562359">
        <w:rPr>
          <w:rFonts w:ascii="Arial Narrow" w:hAnsi="Arial Narrow"/>
        </w:rPr>
        <w:t>(3) state;</w:t>
      </w:r>
    </w:p>
    <w:p w:rsidR="003E1244" w:rsidRPr="00562359" w:rsidRDefault="003E1244" w:rsidP="008868DB">
      <w:pPr>
        <w:autoSpaceDE w:val="0"/>
        <w:autoSpaceDN w:val="0"/>
        <w:adjustRightInd w:val="0"/>
        <w:spacing w:line="360" w:lineRule="auto"/>
        <w:rPr>
          <w:rFonts w:ascii="Arial Narrow" w:hAnsi="Arial Narrow"/>
        </w:rPr>
      </w:pPr>
    </w:p>
    <w:p w:rsidR="003E1244" w:rsidRPr="00562359" w:rsidRDefault="00FB0945" w:rsidP="008868DB">
      <w:pPr>
        <w:autoSpaceDE w:val="0"/>
        <w:autoSpaceDN w:val="0"/>
        <w:adjustRightInd w:val="0"/>
        <w:spacing w:line="360" w:lineRule="auto"/>
        <w:rPr>
          <w:rFonts w:ascii="Arial Narrow" w:hAnsi="Arial Narrow"/>
          <w:i/>
          <w:sz w:val="22"/>
          <w:szCs w:val="22"/>
        </w:rPr>
      </w:pPr>
      <w:r w:rsidRPr="00562359">
        <w:rPr>
          <w:rFonts w:ascii="Arial Narrow" w:hAnsi="Arial Narrow"/>
          <w:i/>
          <w:sz w:val="22"/>
          <w:szCs w:val="22"/>
        </w:rPr>
        <w:tab/>
      </w:r>
      <w:r w:rsidR="00855E7F" w:rsidRPr="00562359">
        <w:rPr>
          <w:rFonts w:ascii="Arial Narrow" w:hAnsi="Arial Narrow"/>
          <w:i/>
          <w:sz w:val="22"/>
          <w:szCs w:val="22"/>
        </w:rPr>
        <w:t>“</w:t>
      </w:r>
      <w:r w:rsidR="00BF4CCD" w:rsidRPr="00562359">
        <w:rPr>
          <w:rFonts w:ascii="Arial Narrow" w:hAnsi="Arial Narrow"/>
          <w:i/>
          <w:sz w:val="22"/>
          <w:szCs w:val="22"/>
        </w:rPr>
        <w:t xml:space="preserve">8 - </w:t>
      </w:r>
      <w:r w:rsidR="003E1244" w:rsidRPr="00562359">
        <w:rPr>
          <w:rFonts w:ascii="Arial Narrow" w:hAnsi="Arial Narrow"/>
          <w:i/>
          <w:sz w:val="22"/>
          <w:szCs w:val="22"/>
        </w:rPr>
        <w:t>(2)</w:t>
      </w:r>
      <w:r w:rsidR="003E1244" w:rsidRPr="00562359">
        <w:rPr>
          <w:rFonts w:ascii="Arial Narrow" w:hAnsi="Arial Narrow"/>
          <w:i/>
          <w:sz w:val="22"/>
          <w:szCs w:val="22"/>
        </w:rPr>
        <w:tab/>
        <w:t xml:space="preserve">The Board may, at its discretion and where it considers there are exceptional </w:t>
      </w:r>
      <w:r w:rsidRPr="00562359">
        <w:rPr>
          <w:rFonts w:ascii="Arial Narrow" w:hAnsi="Arial Narrow"/>
          <w:i/>
          <w:sz w:val="22"/>
          <w:szCs w:val="22"/>
        </w:rPr>
        <w:tab/>
      </w:r>
      <w:proofErr w:type="gramStart"/>
      <w:r w:rsidR="003E1244" w:rsidRPr="00562359">
        <w:rPr>
          <w:rFonts w:ascii="Arial Narrow" w:hAnsi="Arial Narrow"/>
          <w:i/>
          <w:sz w:val="22"/>
          <w:szCs w:val="22"/>
        </w:rPr>
        <w:t>circumstances,</w:t>
      </w:r>
      <w:proofErr w:type="gramEnd"/>
      <w:r w:rsidR="003E1244" w:rsidRPr="00562359">
        <w:rPr>
          <w:rFonts w:ascii="Arial Narrow" w:hAnsi="Arial Narrow"/>
          <w:i/>
          <w:sz w:val="22"/>
          <w:szCs w:val="22"/>
        </w:rPr>
        <w:t xml:space="preserve"> extend the period referred to in subsection (1)</w:t>
      </w:r>
      <w:r w:rsidR="000F17BA" w:rsidRPr="00562359">
        <w:rPr>
          <w:rFonts w:ascii="Arial Narrow" w:hAnsi="Arial Narrow"/>
          <w:i/>
          <w:sz w:val="22"/>
          <w:szCs w:val="22"/>
        </w:rPr>
        <w:t>.</w:t>
      </w:r>
    </w:p>
    <w:p w:rsidR="000F17BA" w:rsidRPr="00562359" w:rsidRDefault="000F17BA" w:rsidP="008868DB">
      <w:pPr>
        <w:autoSpaceDE w:val="0"/>
        <w:autoSpaceDN w:val="0"/>
        <w:adjustRightInd w:val="0"/>
        <w:spacing w:line="360" w:lineRule="auto"/>
        <w:rPr>
          <w:rFonts w:ascii="Arial Narrow" w:hAnsi="Arial Narrow"/>
          <w:i/>
          <w:sz w:val="22"/>
          <w:szCs w:val="22"/>
        </w:rPr>
      </w:pPr>
    </w:p>
    <w:p w:rsidR="000F17BA" w:rsidRPr="00562359" w:rsidRDefault="00FB0945" w:rsidP="008868DB">
      <w:pPr>
        <w:autoSpaceDE w:val="0"/>
        <w:autoSpaceDN w:val="0"/>
        <w:adjustRightInd w:val="0"/>
        <w:spacing w:line="360" w:lineRule="auto"/>
        <w:rPr>
          <w:rFonts w:ascii="Arial Narrow" w:hAnsi="Arial Narrow"/>
          <w:i/>
          <w:sz w:val="22"/>
          <w:szCs w:val="22"/>
        </w:rPr>
      </w:pPr>
      <w:r w:rsidRPr="00562359">
        <w:rPr>
          <w:rFonts w:ascii="Arial Narrow" w:hAnsi="Arial Narrow"/>
          <w:i/>
          <w:sz w:val="22"/>
          <w:szCs w:val="22"/>
        </w:rPr>
        <w:tab/>
      </w:r>
      <w:r w:rsidR="00BF4CCD" w:rsidRPr="00562359">
        <w:rPr>
          <w:rFonts w:ascii="Arial Narrow" w:hAnsi="Arial Narrow"/>
          <w:i/>
          <w:sz w:val="22"/>
          <w:szCs w:val="22"/>
        </w:rPr>
        <w:t xml:space="preserve">8 - </w:t>
      </w:r>
      <w:r w:rsidR="000F17BA" w:rsidRPr="00562359">
        <w:rPr>
          <w:rFonts w:ascii="Arial Narrow" w:hAnsi="Arial Narrow"/>
          <w:i/>
          <w:sz w:val="22"/>
          <w:szCs w:val="22"/>
        </w:rPr>
        <w:t>(3)</w:t>
      </w:r>
      <w:r w:rsidR="000F17BA" w:rsidRPr="00562359">
        <w:rPr>
          <w:rFonts w:ascii="Arial Narrow" w:hAnsi="Arial Narrow"/>
          <w:i/>
          <w:sz w:val="22"/>
          <w:szCs w:val="22"/>
        </w:rPr>
        <w:tab/>
        <w:t xml:space="preserve">The Board shall extend the period referred to in subsection (1) where it is satisfied </w:t>
      </w:r>
      <w:r w:rsidRPr="00562359">
        <w:rPr>
          <w:rFonts w:ascii="Arial Narrow" w:hAnsi="Arial Narrow"/>
          <w:i/>
          <w:sz w:val="22"/>
          <w:szCs w:val="22"/>
        </w:rPr>
        <w:tab/>
      </w:r>
      <w:r w:rsidR="000F17BA" w:rsidRPr="00562359">
        <w:rPr>
          <w:rFonts w:ascii="Arial Narrow" w:hAnsi="Arial Narrow"/>
          <w:i/>
          <w:sz w:val="22"/>
          <w:szCs w:val="22"/>
        </w:rPr>
        <w:t xml:space="preserve">that an applicant was under a legal disability by reason of unsound mind at the time when </w:t>
      </w:r>
      <w:r w:rsidRPr="00562359">
        <w:rPr>
          <w:rFonts w:ascii="Arial Narrow" w:hAnsi="Arial Narrow"/>
          <w:i/>
          <w:sz w:val="22"/>
          <w:szCs w:val="22"/>
        </w:rPr>
        <w:tab/>
      </w:r>
      <w:r w:rsidR="000F17BA" w:rsidRPr="00562359">
        <w:rPr>
          <w:rFonts w:ascii="Arial Narrow" w:hAnsi="Arial Narrow"/>
          <w:i/>
          <w:sz w:val="22"/>
          <w:szCs w:val="22"/>
        </w:rPr>
        <w:t xml:space="preserve">such </w:t>
      </w:r>
      <w:r w:rsidR="00855E7F" w:rsidRPr="00562359">
        <w:rPr>
          <w:rFonts w:ascii="Arial Narrow" w:hAnsi="Arial Narrow"/>
          <w:i/>
          <w:sz w:val="22"/>
          <w:szCs w:val="22"/>
        </w:rPr>
        <w:tab/>
      </w:r>
      <w:r w:rsidR="000F17BA" w:rsidRPr="00562359">
        <w:rPr>
          <w:rFonts w:ascii="Arial Narrow" w:hAnsi="Arial Narrow"/>
          <w:i/>
          <w:sz w:val="22"/>
          <w:szCs w:val="22"/>
        </w:rPr>
        <w:t xml:space="preserve">application should otherwise have been made and the applicant concerned makes an application to </w:t>
      </w:r>
      <w:r w:rsidR="00855E7F" w:rsidRPr="00562359">
        <w:rPr>
          <w:rFonts w:ascii="Arial Narrow" w:hAnsi="Arial Narrow"/>
          <w:i/>
          <w:sz w:val="22"/>
          <w:szCs w:val="22"/>
        </w:rPr>
        <w:tab/>
      </w:r>
      <w:r w:rsidR="000F17BA" w:rsidRPr="00562359">
        <w:rPr>
          <w:rFonts w:ascii="Arial Narrow" w:hAnsi="Arial Narrow"/>
          <w:i/>
          <w:sz w:val="22"/>
          <w:szCs w:val="22"/>
        </w:rPr>
        <w:t>the Board within 3 years of the cessation of that disability.</w:t>
      </w:r>
      <w:r w:rsidR="00855E7F" w:rsidRPr="00562359">
        <w:rPr>
          <w:rFonts w:ascii="Arial Narrow" w:hAnsi="Arial Narrow"/>
          <w:i/>
          <w:sz w:val="22"/>
          <w:szCs w:val="22"/>
        </w:rPr>
        <w:t>”</w:t>
      </w:r>
    </w:p>
    <w:p w:rsidR="00FB0945" w:rsidRPr="00562359" w:rsidRDefault="00FB0945" w:rsidP="008868DB">
      <w:pPr>
        <w:autoSpaceDE w:val="0"/>
        <w:autoSpaceDN w:val="0"/>
        <w:adjustRightInd w:val="0"/>
        <w:spacing w:line="360" w:lineRule="auto"/>
        <w:rPr>
          <w:rFonts w:ascii="Arial Narrow" w:hAnsi="Arial Narrow"/>
        </w:rPr>
      </w:pPr>
    </w:p>
    <w:p w:rsidR="00615BDC" w:rsidRPr="00514E88" w:rsidRDefault="00615BDC" w:rsidP="00615BDC">
      <w:pPr>
        <w:autoSpaceDE w:val="0"/>
        <w:autoSpaceDN w:val="0"/>
        <w:adjustRightInd w:val="0"/>
        <w:spacing w:line="360" w:lineRule="auto"/>
        <w:rPr>
          <w:rFonts w:ascii="Arial Narrow" w:hAnsi="Arial Narrow"/>
        </w:rPr>
      </w:pPr>
      <w:r w:rsidRPr="00514E88">
        <w:rPr>
          <w:rFonts w:ascii="Arial Narrow" w:hAnsi="Arial Narrow"/>
        </w:rPr>
        <w:t xml:space="preserve">By </w:t>
      </w:r>
      <w:smartTag w:uri="urn:schemas-microsoft-com:office:smarttags" w:element="date">
        <w:smartTagPr>
          <w:attr w:name="Month" w:val="12"/>
          <w:attr w:name="Day" w:val="31"/>
          <w:attr w:name="Year" w:val="2016"/>
        </w:smartTagPr>
        <w:r w:rsidRPr="00514E88">
          <w:rPr>
            <w:rFonts w:ascii="Arial Narrow" w:hAnsi="Arial Narrow"/>
          </w:rPr>
          <w:t>31</w:t>
        </w:r>
        <w:r w:rsidRPr="00514E88">
          <w:rPr>
            <w:rFonts w:ascii="Arial Narrow" w:hAnsi="Arial Narrow"/>
            <w:vertAlign w:val="superscript"/>
          </w:rPr>
          <w:t>st</w:t>
        </w:r>
        <w:r w:rsidRPr="00514E88">
          <w:rPr>
            <w:rFonts w:ascii="Arial Narrow" w:hAnsi="Arial Narrow"/>
          </w:rPr>
          <w:t xml:space="preserve"> December 2016</w:t>
        </w:r>
      </w:smartTag>
      <w:r w:rsidRPr="00514E88">
        <w:rPr>
          <w:rFonts w:ascii="Arial Narrow" w:hAnsi="Arial Narrow"/>
        </w:rPr>
        <w:t xml:space="preserve"> the Board had received 2,766 such submissions. The Board has considered each such submission individually and has ruled as follows;</w:t>
      </w:r>
    </w:p>
    <w:p w:rsidR="00615BDC" w:rsidRPr="00514E88" w:rsidRDefault="00615BDC" w:rsidP="00615BDC">
      <w:pPr>
        <w:autoSpaceDE w:val="0"/>
        <w:autoSpaceDN w:val="0"/>
        <w:adjustRightInd w:val="0"/>
        <w:spacing w:line="360" w:lineRule="auto"/>
        <w:rPr>
          <w:rFonts w:ascii="Arial Narrow" w:hAnsi="Arial Narrow"/>
        </w:rPr>
      </w:pPr>
    </w:p>
    <w:p w:rsidR="00615BDC" w:rsidRPr="00514E88" w:rsidRDefault="00615BDC" w:rsidP="00615BDC">
      <w:pPr>
        <w:numPr>
          <w:ilvl w:val="0"/>
          <w:numId w:val="38"/>
        </w:numPr>
        <w:autoSpaceDE w:val="0"/>
        <w:autoSpaceDN w:val="0"/>
        <w:adjustRightInd w:val="0"/>
        <w:spacing w:line="360" w:lineRule="auto"/>
        <w:rPr>
          <w:rFonts w:ascii="Arial Narrow" w:hAnsi="Arial Narrow"/>
        </w:rPr>
      </w:pPr>
      <w:r w:rsidRPr="00514E88">
        <w:rPr>
          <w:rFonts w:ascii="Arial Narrow" w:hAnsi="Arial Narrow"/>
        </w:rPr>
        <w:t>2,224 submissions for new applications were accepted by the Board</w:t>
      </w:r>
    </w:p>
    <w:p w:rsidR="00615BDC" w:rsidRPr="00514E88" w:rsidRDefault="00615BDC" w:rsidP="00615BDC">
      <w:pPr>
        <w:numPr>
          <w:ilvl w:val="0"/>
          <w:numId w:val="38"/>
        </w:numPr>
        <w:autoSpaceDE w:val="0"/>
        <w:autoSpaceDN w:val="0"/>
        <w:adjustRightInd w:val="0"/>
        <w:spacing w:line="360" w:lineRule="auto"/>
        <w:rPr>
          <w:rFonts w:ascii="Arial Narrow" w:hAnsi="Arial Narrow"/>
        </w:rPr>
      </w:pPr>
      <w:r w:rsidRPr="00514E88">
        <w:rPr>
          <w:rFonts w:ascii="Arial Narrow" w:hAnsi="Arial Narrow"/>
        </w:rPr>
        <w:t>341 submissions were disallowed by the Board</w:t>
      </w:r>
    </w:p>
    <w:p w:rsidR="00615BDC" w:rsidRPr="00514E88" w:rsidRDefault="00615BDC" w:rsidP="00615BDC">
      <w:pPr>
        <w:numPr>
          <w:ilvl w:val="0"/>
          <w:numId w:val="38"/>
        </w:numPr>
        <w:autoSpaceDE w:val="0"/>
        <w:autoSpaceDN w:val="0"/>
        <w:adjustRightInd w:val="0"/>
        <w:spacing w:line="360" w:lineRule="auto"/>
        <w:rPr>
          <w:rFonts w:ascii="Arial Narrow" w:hAnsi="Arial Narrow"/>
        </w:rPr>
      </w:pPr>
      <w:r w:rsidRPr="00514E88">
        <w:rPr>
          <w:rFonts w:ascii="Arial Narrow" w:hAnsi="Arial Narrow"/>
        </w:rPr>
        <w:t>162 submission were withdrawn or had their files closed</w:t>
      </w:r>
    </w:p>
    <w:p w:rsidR="00615BDC" w:rsidRPr="00514E88" w:rsidRDefault="00615BDC" w:rsidP="00615BDC">
      <w:pPr>
        <w:numPr>
          <w:ilvl w:val="0"/>
          <w:numId w:val="38"/>
        </w:numPr>
        <w:autoSpaceDE w:val="0"/>
        <w:autoSpaceDN w:val="0"/>
        <w:adjustRightInd w:val="0"/>
        <w:spacing w:line="360" w:lineRule="auto"/>
        <w:rPr>
          <w:rFonts w:ascii="Arial Narrow" w:hAnsi="Arial Narrow"/>
        </w:rPr>
      </w:pPr>
      <w:r w:rsidRPr="00514E88">
        <w:rPr>
          <w:rFonts w:ascii="Arial Narrow" w:hAnsi="Arial Narrow"/>
        </w:rPr>
        <w:t>39 submissions were not valid</w:t>
      </w:r>
    </w:p>
    <w:p w:rsidR="00615BDC" w:rsidRPr="00514E88" w:rsidRDefault="00615BDC" w:rsidP="00615BDC">
      <w:pPr>
        <w:autoSpaceDE w:val="0"/>
        <w:autoSpaceDN w:val="0"/>
        <w:adjustRightInd w:val="0"/>
        <w:spacing w:line="360" w:lineRule="auto"/>
        <w:rPr>
          <w:rFonts w:ascii="Arial Narrow" w:hAnsi="Arial Narrow"/>
        </w:rPr>
      </w:pPr>
    </w:p>
    <w:p w:rsidR="00615BDC" w:rsidRPr="00FB3E1C" w:rsidRDefault="00615BDC" w:rsidP="00615BDC">
      <w:pPr>
        <w:autoSpaceDE w:val="0"/>
        <w:autoSpaceDN w:val="0"/>
        <w:adjustRightInd w:val="0"/>
        <w:spacing w:line="360" w:lineRule="auto"/>
        <w:rPr>
          <w:rFonts w:ascii="Arial Narrow" w:hAnsi="Arial Narrow"/>
        </w:rPr>
      </w:pPr>
      <w:r w:rsidRPr="00514E88">
        <w:rPr>
          <w:rFonts w:ascii="Arial Narrow" w:hAnsi="Arial Narrow"/>
        </w:rPr>
        <w:t>Accordingly, the Board received a total of 16,650 applications (including 2,211 late applications).</w:t>
      </w:r>
    </w:p>
    <w:p w:rsidR="00EB2D52" w:rsidRPr="00562359" w:rsidRDefault="00EB133D" w:rsidP="00981562">
      <w:pPr>
        <w:autoSpaceDE w:val="0"/>
        <w:autoSpaceDN w:val="0"/>
        <w:adjustRightInd w:val="0"/>
        <w:spacing w:line="360" w:lineRule="auto"/>
        <w:rPr>
          <w:rFonts w:ascii="Arial Narrow" w:hAnsi="Arial Narrow"/>
        </w:rPr>
      </w:pPr>
      <w:r w:rsidRPr="00562359">
        <w:rPr>
          <w:rFonts w:ascii="Arial Narrow" w:hAnsi="Arial Narrow"/>
        </w:rPr>
        <w:t xml:space="preserve"> </w:t>
      </w:r>
    </w:p>
    <w:p w:rsidR="00710533" w:rsidRPr="00562359" w:rsidRDefault="00710533" w:rsidP="0028257B">
      <w:pPr>
        <w:spacing w:line="360" w:lineRule="auto"/>
        <w:jc w:val="both"/>
        <w:rPr>
          <w:rFonts w:ascii="Arial Narrow" w:hAnsi="Arial Narrow"/>
        </w:rPr>
      </w:pPr>
    </w:p>
    <w:p w:rsidR="001E6618" w:rsidRPr="00562359" w:rsidRDefault="001E6618" w:rsidP="0028257B">
      <w:pPr>
        <w:spacing w:line="360" w:lineRule="auto"/>
        <w:jc w:val="both"/>
        <w:rPr>
          <w:rFonts w:ascii="Arial Narrow" w:hAnsi="Arial Narrow"/>
          <w:b/>
          <w:sz w:val="32"/>
          <w:szCs w:val="32"/>
        </w:rPr>
      </w:pPr>
    </w:p>
    <w:p w:rsidR="00DD3DDA" w:rsidRPr="00562359" w:rsidRDefault="00DD3DDA" w:rsidP="0028257B">
      <w:pPr>
        <w:spacing w:line="360" w:lineRule="auto"/>
        <w:jc w:val="both"/>
        <w:rPr>
          <w:rFonts w:ascii="Arial Narrow" w:hAnsi="Arial Narrow"/>
          <w:b/>
          <w:sz w:val="32"/>
          <w:szCs w:val="32"/>
        </w:rPr>
      </w:pPr>
    </w:p>
    <w:p w:rsidR="0028257B" w:rsidRPr="00562359" w:rsidRDefault="000C5F64" w:rsidP="0028257B">
      <w:pPr>
        <w:spacing w:line="360" w:lineRule="auto"/>
        <w:jc w:val="both"/>
        <w:rPr>
          <w:rFonts w:ascii="Arial Narrow" w:hAnsi="Arial Narrow"/>
          <w:b/>
          <w:sz w:val="32"/>
          <w:szCs w:val="32"/>
        </w:rPr>
      </w:pPr>
      <w:r w:rsidRPr="00562359">
        <w:rPr>
          <w:rFonts w:ascii="Arial Narrow" w:hAnsi="Arial Narrow"/>
          <w:b/>
          <w:sz w:val="32"/>
          <w:szCs w:val="32"/>
        </w:rPr>
        <w:t>Processing of</w:t>
      </w:r>
      <w:r w:rsidR="0028257B" w:rsidRPr="00562359">
        <w:rPr>
          <w:rFonts w:ascii="Arial Narrow" w:hAnsi="Arial Narrow"/>
          <w:b/>
          <w:sz w:val="32"/>
          <w:szCs w:val="32"/>
        </w:rPr>
        <w:t xml:space="preserve"> Application</w:t>
      </w:r>
      <w:r w:rsidRPr="00562359">
        <w:rPr>
          <w:rFonts w:ascii="Arial Narrow" w:hAnsi="Arial Narrow"/>
          <w:b/>
          <w:sz w:val="32"/>
          <w:szCs w:val="32"/>
        </w:rPr>
        <w:t>s</w:t>
      </w:r>
    </w:p>
    <w:p w:rsidR="0028257B" w:rsidRPr="00562359" w:rsidRDefault="0028257B" w:rsidP="0028257B">
      <w:pPr>
        <w:spacing w:line="360" w:lineRule="auto"/>
        <w:jc w:val="both"/>
        <w:rPr>
          <w:rFonts w:ascii="Arial Narrow" w:hAnsi="Arial Narrow"/>
          <w:b/>
        </w:rPr>
      </w:pPr>
    </w:p>
    <w:p w:rsidR="00551D2E" w:rsidRPr="00562359" w:rsidRDefault="0090147C" w:rsidP="0090147C">
      <w:pPr>
        <w:spacing w:line="360" w:lineRule="auto"/>
        <w:jc w:val="both"/>
        <w:rPr>
          <w:rFonts w:ascii="Arial Narrow" w:hAnsi="Arial Narrow"/>
        </w:rPr>
      </w:pPr>
      <w:r w:rsidRPr="00562359">
        <w:rPr>
          <w:rFonts w:ascii="Arial Narrow" w:hAnsi="Arial Narrow"/>
        </w:rPr>
        <w:t>Consideration of an application require</w:t>
      </w:r>
      <w:r w:rsidR="0077573D">
        <w:rPr>
          <w:rFonts w:ascii="Arial Narrow" w:hAnsi="Arial Narrow"/>
        </w:rPr>
        <w:t>d</w:t>
      </w:r>
      <w:r w:rsidRPr="00562359">
        <w:rPr>
          <w:rFonts w:ascii="Arial Narrow" w:hAnsi="Arial Narrow"/>
        </w:rPr>
        <w:t xml:space="preserve"> the obtaining of written information and reports from a variety of sources. The Board notifie</w:t>
      </w:r>
      <w:r w:rsidR="0077573D">
        <w:rPr>
          <w:rFonts w:ascii="Arial Narrow" w:hAnsi="Arial Narrow"/>
        </w:rPr>
        <w:t>d</w:t>
      </w:r>
      <w:r w:rsidRPr="00562359">
        <w:rPr>
          <w:rFonts w:ascii="Arial Narrow" w:hAnsi="Arial Narrow"/>
        </w:rPr>
        <w:t xml:space="preserve"> applicants once it ha</w:t>
      </w:r>
      <w:r w:rsidR="0077573D">
        <w:rPr>
          <w:rFonts w:ascii="Arial Narrow" w:hAnsi="Arial Narrow"/>
        </w:rPr>
        <w:t>d</w:t>
      </w:r>
      <w:r w:rsidRPr="00562359">
        <w:rPr>
          <w:rFonts w:ascii="Arial Narrow" w:hAnsi="Arial Narrow"/>
        </w:rPr>
        <w:t xml:space="preserve"> received all necessary documentation in relation to their application</w:t>
      </w:r>
      <w:r w:rsidR="00424E0A" w:rsidRPr="00562359">
        <w:rPr>
          <w:rFonts w:ascii="Arial Narrow" w:hAnsi="Arial Narrow"/>
        </w:rPr>
        <w:t>. These notifications</w:t>
      </w:r>
      <w:r w:rsidR="00DD2BB2" w:rsidRPr="00562359">
        <w:rPr>
          <w:rFonts w:ascii="Arial Narrow" w:hAnsi="Arial Narrow"/>
        </w:rPr>
        <w:t xml:space="preserve"> </w:t>
      </w:r>
      <w:r w:rsidRPr="00562359">
        <w:rPr>
          <w:rFonts w:ascii="Arial Narrow" w:hAnsi="Arial Narrow"/>
        </w:rPr>
        <w:t>issue</w:t>
      </w:r>
      <w:r w:rsidR="0077573D">
        <w:rPr>
          <w:rFonts w:ascii="Arial Narrow" w:hAnsi="Arial Narrow"/>
        </w:rPr>
        <w:t>d</w:t>
      </w:r>
      <w:r w:rsidRPr="00562359">
        <w:rPr>
          <w:rFonts w:ascii="Arial Narrow" w:hAnsi="Arial Narrow"/>
        </w:rPr>
        <w:t xml:space="preserve"> immediately after the Board ha</w:t>
      </w:r>
      <w:r w:rsidR="0077573D">
        <w:rPr>
          <w:rFonts w:ascii="Arial Narrow" w:hAnsi="Arial Narrow"/>
        </w:rPr>
        <w:t>d</w:t>
      </w:r>
      <w:r w:rsidRPr="00562359">
        <w:rPr>
          <w:rFonts w:ascii="Arial Narrow" w:hAnsi="Arial Narrow"/>
        </w:rPr>
        <w:t xml:space="preserve"> complied with its obligations in relation to the notification of relevant persons as outlined in the Residential Institutions Redress Act 2002 (Miscellaneous Provisions) Regulations 2002. </w:t>
      </w:r>
    </w:p>
    <w:p w:rsidR="00DD2BB2" w:rsidRPr="00562359" w:rsidRDefault="00DD2BB2" w:rsidP="0090147C">
      <w:pPr>
        <w:spacing w:line="360" w:lineRule="auto"/>
        <w:jc w:val="both"/>
        <w:rPr>
          <w:rFonts w:ascii="Arial Narrow" w:hAnsi="Arial Narrow"/>
        </w:rPr>
      </w:pPr>
    </w:p>
    <w:p w:rsidR="006464BE" w:rsidRPr="0087489E" w:rsidRDefault="004316B3" w:rsidP="0090147C">
      <w:pPr>
        <w:spacing w:line="360" w:lineRule="auto"/>
        <w:jc w:val="both"/>
        <w:rPr>
          <w:rFonts w:ascii="Arial Narrow" w:hAnsi="Arial Narrow"/>
          <w:b/>
          <w:color w:val="FF0000"/>
        </w:rPr>
      </w:pPr>
      <w:r w:rsidRPr="00A2656D">
        <w:rPr>
          <w:rFonts w:ascii="Arial Narrow" w:hAnsi="Arial Narrow"/>
        </w:rPr>
        <w:t>In an attempt to maximise the efficient processing of applications t</w:t>
      </w:r>
      <w:r w:rsidR="006464BE" w:rsidRPr="00A2656D">
        <w:rPr>
          <w:rFonts w:ascii="Arial Narrow" w:hAnsi="Arial Narrow"/>
        </w:rPr>
        <w:t xml:space="preserve">he Board </w:t>
      </w:r>
      <w:r w:rsidR="000049A3" w:rsidRPr="00A2656D">
        <w:rPr>
          <w:rFonts w:ascii="Arial Narrow" w:hAnsi="Arial Narrow"/>
        </w:rPr>
        <w:t>initiated</w:t>
      </w:r>
      <w:r w:rsidR="006464BE" w:rsidRPr="00A2656D">
        <w:rPr>
          <w:rFonts w:ascii="Arial Narrow" w:hAnsi="Arial Narrow"/>
        </w:rPr>
        <w:t xml:space="preserve"> a series</w:t>
      </w:r>
      <w:r w:rsidR="00C57D01" w:rsidRPr="00A2656D">
        <w:rPr>
          <w:rFonts w:ascii="Arial Narrow" w:hAnsi="Arial Narrow"/>
        </w:rPr>
        <w:t xml:space="preserve"> of callovers</w:t>
      </w:r>
      <w:r w:rsidR="00994BE5" w:rsidRPr="00A2656D">
        <w:rPr>
          <w:rFonts w:ascii="Arial Narrow" w:hAnsi="Arial Narrow"/>
        </w:rPr>
        <w:t xml:space="preserve"> </w:t>
      </w:r>
      <w:r w:rsidR="000049A3" w:rsidRPr="00A2656D">
        <w:rPr>
          <w:rFonts w:ascii="Arial Narrow" w:hAnsi="Arial Narrow"/>
        </w:rPr>
        <w:t>with the</w:t>
      </w:r>
      <w:r w:rsidR="00983D0C" w:rsidRPr="00A2656D">
        <w:rPr>
          <w:rFonts w:ascii="Arial Narrow" w:hAnsi="Arial Narrow"/>
        </w:rPr>
        <w:t xml:space="preserve"> legal representatives</w:t>
      </w:r>
      <w:r w:rsidR="000049A3" w:rsidRPr="00A2656D">
        <w:rPr>
          <w:rFonts w:ascii="Arial Narrow" w:hAnsi="Arial Narrow"/>
        </w:rPr>
        <w:t xml:space="preserve"> of those applicants where</w:t>
      </w:r>
      <w:r w:rsidR="006464BE" w:rsidRPr="00A2656D">
        <w:rPr>
          <w:rFonts w:ascii="Arial Narrow" w:hAnsi="Arial Narrow"/>
        </w:rPr>
        <w:t xml:space="preserve"> necessary documentation remains outstanding.</w:t>
      </w:r>
      <w:r w:rsidR="006464BE" w:rsidRPr="002F6DD0">
        <w:rPr>
          <w:rFonts w:ascii="Arial Narrow" w:hAnsi="Arial Narrow"/>
          <w:b/>
          <w:color w:val="FF0000"/>
        </w:rPr>
        <w:t xml:space="preserve"> </w:t>
      </w:r>
      <w:r w:rsidR="00A2656D" w:rsidRPr="00514E88">
        <w:rPr>
          <w:rFonts w:ascii="Arial Narrow" w:hAnsi="Arial Narrow"/>
        </w:rPr>
        <w:t>3</w:t>
      </w:r>
      <w:r w:rsidR="00347FEC" w:rsidRPr="00514E88">
        <w:rPr>
          <w:rFonts w:ascii="Arial Narrow" w:hAnsi="Arial Narrow"/>
        </w:rPr>
        <w:t xml:space="preserve"> </w:t>
      </w:r>
      <w:r w:rsidR="001348AB" w:rsidRPr="00514E88">
        <w:rPr>
          <w:rFonts w:ascii="Arial Narrow" w:hAnsi="Arial Narrow"/>
        </w:rPr>
        <w:t xml:space="preserve">such </w:t>
      </w:r>
      <w:proofErr w:type="spellStart"/>
      <w:r w:rsidR="00930CA3" w:rsidRPr="00514E88">
        <w:rPr>
          <w:rFonts w:ascii="Arial Narrow" w:hAnsi="Arial Narrow"/>
        </w:rPr>
        <w:t>callovers</w:t>
      </w:r>
      <w:proofErr w:type="spellEnd"/>
      <w:r w:rsidR="00930CA3" w:rsidRPr="00514E88">
        <w:rPr>
          <w:rFonts w:ascii="Arial Narrow" w:hAnsi="Arial Narrow"/>
        </w:rPr>
        <w:t xml:space="preserve"> were held in 201</w:t>
      </w:r>
      <w:r w:rsidR="00A2656D" w:rsidRPr="00514E88">
        <w:rPr>
          <w:rFonts w:ascii="Arial Narrow" w:hAnsi="Arial Narrow"/>
        </w:rPr>
        <w:t>6.</w:t>
      </w:r>
    </w:p>
    <w:p w:rsidR="00551919" w:rsidRPr="007439F9" w:rsidRDefault="00551919" w:rsidP="0090147C">
      <w:pPr>
        <w:spacing w:line="360" w:lineRule="auto"/>
        <w:jc w:val="both"/>
        <w:rPr>
          <w:rFonts w:ascii="Arial Narrow" w:hAnsi="Arial Narrow"/>
        </w:rPr>
      </w:pPr>
    </w:p>
    <w:p w:rsidR="00C57D01" w:rsidRPr="00562359" w:rsidRDefault="00C57D01" w:rsidP="0090147C">
      <w:pPr>
        <w:spacing w:line="360" w:lineRule="auto"/>
        <w:jc w:val="both"/>
        <w:rPr>
          <w:rFonts w:ascii="Arial Narrow" w:hAnsi="Arial Narrow"/>
        </w:rPr>
      </w:pPr>
    </w:p>
    <w:p w:rsidR="0028257B" w:rsidRPr="00562359" w:rsidRDefault="004378A2" w:rsidP="004C5403">
      <w:pPr>
        <w:spacing w:line="360" w:lineRule="auto"/>
        <w:jc w:val="both"/>
        <w:rPr>
          <w:rFonts w:ascii="Arial Narrow" w:hAnsi="Arial Narrow"/>
        </w:rPr>
      </w:pPr>
      <w:r w:rsidRPr="00562359">
        <w:rPr>
          <w:rFonts w:ascii="Arial Narrow" w:hAnsi="Arial Narrow"/>
          <w:b/>
          <w:sz w:val="32"/>
          <w:szCs w:val="32"/>
        </w:rPr>
        <w:t xml:space="preserve">Number and Amounts of </w:t>
      </w:r>
      <w:r w:rsidR="0028257B" w:rsidRPr="00562359">
        <w:rPr>
          <w:rFonts w:ascii="Arial Narrow" w:hAnsi="Arial Narrow"/>
          <w:b/>
          <w:sz w:val="32"/>
          <w:szCs w:val="32"/>
        </w:rPr>
        <w:t>Awards</w:t>
      </w:r>
    </w:p>
    <w:p w:rsidR="005065CB" w:rsidRPr="00562359" w:rsidRDefault="005065CB" w:rsidP="00F37E49">
      <w:pPr>
        <w:spacing w:line="360" w:lineRule="auto"/>
        <w:rPr>
          <w:rFonts w:ascii="Arial Narrow" w:hAnsi="Arial Narrow"/>
        </w:rPr>
      </w:pPr>
    </w:p>
    <w:p w:rsidR="00AA64F0" w:rsidRPr="00514E88" w:rsidRDefault="00AA64F0" w:rsidP="00AA64F0">
      <w:pPr>
        <w:spacing w:line="360" w:lineRule="auto"/>
        <w:rPr>
          <w:rFonts w:ascii="Arial Narrow" w:hAnsi="Arial Narrow"/>
        </w:rPr>
      </w:pPr>
      <w:r w:rsidRPr="00514E88">
        <w:rPr>
          <w:rFonts w:ascii="Arial Narrow" w:hAnsi="Arial Narrow"/>
        </w:rPr>
        <w:t xml:space="preserve">The Board commenced making awards in May 2003 and by </w:t>
      </w:r>
      <w:smartTag w:uri="urn:schemas-microsoft-com:office:smarttags" w:element="date">
        <w:smartTagPr>
          <w:attr w:name="Month" w:val="12"/>
          <w:attr w:name="Day" w:val="31"/>
          <w:attr w:name="Year" w:val="2016"/>
        </w:smartTagPr>
        <w:r w:rsidRPr="00514E88">
          <w:rPr>
            <w:rFonts w:ascii="Arial Narrow" w:hAnsi="Arial Narrow"/>
          </w:rPr>
          <w:t>31</w:t>
        </w:r>
        <w:r w:rsidRPr="00514E88">
          <w:rPr>
            <w:rFonts w:ascii="Arial Narrow" w:hAnsi="Arial Narrow"/>
            <w:vertAlign w:val="superscript"/>
          </w:rPr>
          <w:t>st</w:t>
        </w:r>
        <w:r w:rsidRPr="00514E88">
          <w:rPr>
            <w:rFonts w:ascii="Arial Narrow" w:hAnsi="Arial Narrow"/>
          </w:rPr>
          <w:t xml:space="preserve"> December 2016</w:t>
        </w:r>
      </w:smartTag>
      <w:r w:rsidRPr="00514E88">
        <w:rPr>
          <w:rFonts w:ascii="Arial Narrow" w:hAnsi="Arial Narrow"/>
        </w:rPr>
        <w:t xml:space="preserve"> had completed the process in 16,650 cases as detailed below:</w:t>
      </w:r>
    </w:p>
    <w:p w:rsidR="00AA64F0" w:rsidRPr="00514E88" w:rsidRDefault="00AA64F0" w:rsidP="00AA64F0">
      <w:pPr>
        <w:spacing w:line="360" w:lineRule="auto"/>
        <w:rPr>
          <w:rFonts w:ascii="Arial Narrow" w:hAnsi="Arial Narrow"/>
        </w:rPr>
      </w:pPr>
      <w:r w:rsidRPr="00514E88">
        <w:rPr>
          <w:rFonts w:ascii="Arial Narrow" w:hAnsi="Arial Narrow"/>
        </w:rPr>
        <w:tab/>
      </w:r>
    </w:p>
    <w:p w:rsidR="00AA64F0" w:rsidRPr="00514E88" w:rsidRDefault="00AA64F0" w:rsidP="00AA64F0">
      <w:pPr>
        <w:numPr>
          <w:ilvl w:val="0"/>
          <w:numId w:val="4"/>
        </w:numPr>
        <w:spacing w:line="360" w:lineRule="auto"/>
        <w:rPr>
          <w:rFonts w:ascii="Arial Narrow" w:hAnsi="Arial Narrow"/>
        </w:rPr>
      </w:pPr>
      <w:r w:rsidRPr="00514E88">
        <w:rPr>
          <w:rFonts w:ascii="Arial Narrow" w:hAnsi="Arial Narrow"/>
        </w:rPr>
        <w:t>12,016 offers/awards made following settlement</w:t>
      </w:r>
    </w:p>
    <w:p w:rsidR="00AA64F0" w:rsidRPr="00514E88" w:rsidRDefault="00AA64F0" w:rsidP="00AA64F0">
      <w:pPr>
        <w:numPr>
          <w:ilvl w:val="0"/>
          <w:numId w:val="4"/>
        </w:numPr>
        <w:spacing w:line="360" w:lineRule="auto"/>
        <w:rPr>
          <w:rFonts w:ascii="Arial Narrow" w:hAnsi="Arial Narrow"/>
        </w:rPr>
      </w:pPr>
      <w:r w:rsidRPr="00514E88">
        <w:rPr>
          <w:rFonts w:ascii="Arial Narrow" w:hAnsi="Arial Narrow"/>
        </w:rPr>
        <w:t>2,994 awards made following hearings (12 awards rejected by applicants)</w:t>
      </w:r>
    </w:p>
    <w:p w:rsidR="00AA64F0" w:rsidRPr="00514E88" w:rsidRDefault="00AA64F0" w:rsidP="00AA64F0">
      <w:pPr>
        <w:numPr>
          <w:ilvl w:val="0"/>
          <w:numId w:val="4"/>
        </w:numPr>
        <w:spacing w:line="360" w:lineRule="auto"/>
        <w:rPr>
          <w:rFonts w:ascii="Arial Narrow" w:hAnsi="Arial Narrow"/>
        </w:rPr>
      </w:pPr>
      <w:r w:rsidRPr="00514E88">
        <w:rPr>
          <w:rFonts w:ascii="Arial Narrow" w:hAnsi="Arial Narrow"/>
        </w:rPr>
        <w:t>571 awards following Review (5 awards rejected by applicants)</w:t>
      </w:r>
    </w:p>
    <w:p w:rsidR="00AA64F0" w:rsidRPr="00514E88" w:rsidRDefault="00AA64F0" w:rsidP="00AA64F0">
      <w:pPr>
        <w:numPr>
          <w:ilvl w:val="0"/>
          <w:numId w:val="4"/>
        </w:numPr>
        <w:spacing w:line="360" w:lineRule="auto"/>
        <w:rPr>
          <w:rFonts w:ascii="Arial Narrow" w:hAnsi="Arial Narrow"/>
        </w:rPr>
      </w:pPr>
      <w:r w:rsidRPr="00514E88">
        <w:rPr>
          <w:rFonts w:ascii="Arial Narrow" w:hAnsi="Arial Narrow"/>
        </w:rPr>
        <w:t>1,069 applications withdrawn, refused or resulted in a nil or no award</w:t>
      </w:r>
    </w:p>
    <w:p w:rsidR="005065CB" w:rsidRPr="002F6DD0" w:rsidRDefault="005065CB" w:rsidP="005065CB">
      <w:pPr>
        <w:spacing w:line="360" w:lineRule="auto"/>
        <w:rPr>
          <w:rFonts w:ascii="Arial Narrow" w:hAnsi="Arial Narrow"/>
          <w:color w:val="FF0000"/>
        </w:rPr>
      </w:pPr>
    </w:p>
    <w:p w:rsidR="00CD5356" w:rsidRPr="00B6702D" w:rsidRDefault="00CD5356" w:rsidP="00CD5356">
      <w:pPr>
        <w:spacing w:line="360" w:lineRule="auto"/>
        <w:rPr>
          <w:rFonts w:ascii="Arial Narrow" w:hAnsi="Arial Narrow"/>
        </w:rPr>
      </w:pPr>
      <w:r w:rsidRPr="00B6702D">
        <w:rPr>
          <w:rFonts w:ascii="Arial Narrow" w:hAnsi="Arial Narrow"/>
        </w:rPr>
        <w:t>The total awards made to 31</w:t>
      </w:r>
      <w:r w:rsidRPr="00B6702D">
        <w:rPr>
          <w:rFonts w:ascii="Arial Narrow" w:hAnsi="Arial Narrow"/>
          <w:vertAlign w:val="superscript"/>
        </w:rPr>
        <w:t>st</w:t>
      </w:r>
      <w:r w:rsidRPr="00B6702D">
        <w:rPr>
          <w:rFonts w:ascii="Arial Narrow" w:hAnsi="Arial Narrow"/>
        </w:rPr>
        <w:t xml:space="preserve"> December 2016 amounts to €969.9m</w:t>
      </w:r>
      <w:r w:rsidR="00BB672D" w:rsidRPr="00B6702D">
        <w:rPr>
          <w:rFonts w:ascii="Arial Narrow" w:hAnsi="Arial Narrow"/>
        </w:rPr>
        <w:t xml:space="preserve">. </w:t>
      </w:r>
      <w:r w:rsidRPr="00B6702D">
        <w:rPr>
          <w:rFonts w:ascii="Arial Narrow" w:hAnsi="Arial Narrow"/>
        </w:rPr>
        <w:t xml:space="preserve">The average value of awards is €62,250, the largest award being €300,500. </w:t>
      </w:r>
    </w:p>
    <w:p w:rsidR="00CD5356" w:rsidRPr="00B6702D" w:rsidRDefault="00CD5356" w:rsidP="00CD5356">
      <w:pPr>
        <w:spacing w:line="360" w:lineRule="auto"/>
        <w:rPr>
          <w:rFonts w:ascii="Arial Narrow" w:hAnsi="Arial Narrow"/>
          <w:sz w:val="16"/>
          <w:szCs w:val="16"/>
        </w:rPr>
      </w:pPr>
    </w:p>
    <w:p w:rsidR="00CD5356" w:rsidRPr="00B6702D" w:rsidRDefault="00CD5356" w:rsidP="00CD5356">
      <w:pPr>
        <w:numPr>
          <w:ilvl w:val="0"/>
          <w:numId w:val="41"/>
        </w:numPr>
        <w:spacing w:line="360" w:lineRule="auto"/>
        <w:rPr>
          <w:rFonts w:ascii="Arial Narrow" w:hAnsi="Arial Narrow"/>
        </w:rPr>
      </w:pPr>
      <w:r w:rsidRPr="00B6702D">
        <w:rPr>
          <w:rFonts w:ascii="Arial Narrow" w:hAnsi="Arial Narrow"/>
        </w:rPr>
        <w:t xml:space="preserve">The average award following a successful settlement is €61,555 </w:t>
      </w:r>
    </w:p>
    <w:p w:rsidR="00CD5356" w:rsidRPr="00B6702D" w:rsidRDefault="00CD5356" w:rsidP="00CD5356">
      <w:pPr>
        <w:numPr>
          <w:ilvl w:val="0"/>
          <w:numId w:val="41"/>
        </w:numPr>
        <w:spacing w:line="360" w:lineRule="auto"/>
        <w:rPr>
          <w:rFonts w:ascii="Arial Narrow" w:hAnsi="Arial Narrow"/>
        </w:rPr>
      </w:pPr>
      <w:r w:rsidRPr="00B6702D">
        <w:rPr>
          <w:rFonts w:ascii="Arial Narrow" w:hAnsi="Arial Narrow"/>
        </w:rPr>
        <w:t xml:space="preserve">The average award following a hearing by the Board is €63,575 </w:t>
      </w:r>
    </w:p>
    <w:p w:rsidR="00CD5356" w:rsidRPr="008918C9" w:rsidRDefault="00CD5356" w:rsidP="00CD5356">
      <w:pPr>
        <w:numPr>
          <w:ilvl w:val="0"/>
          <w:numId w:val="41"/>
        </w:numPr>
        <w:spacing w:line="360" w:lineRule="auto"/>
        <w:rPr>
          <w:rFonts w:ascii="Arial Narrow" w:hAnsi="Arial Narrow" w:cs="Arial"/>
          <w:sz w:val="22"/>
          <w:szCs w:val="22"/>
        </w:rPr>
      </w:pPr>
      <w:r w:rsidRPr="00B6702D">
        <w:rPr>
          <w:rFonts w:ascii="Arial Narrow" w:hAnsi="Arial Narrow"/>
          <w:sz w:val="22"/>
          <w:szCs w:val="22"/>
        </w:rPr>
        <w:t xml:space="preserve">The average award following an unsuccessful attempt to settle which therefore went to hearing is </w:t>
      </w:r>
      <w:r w:rsidRPr="00F96D3E">
        <w:rPr>
          <w:rFonts w:ascii="Arial Narrow" w:hAnsi="Arial Narrow"/>
        </w:rPr>
        <w:t>€66,390</w:t>
      </w:r>
      <w:r w:rsidRPr="00B6702D">
        <w:rPr>
          <w:rFonts w:ascii="Arial Narrow" w:hAnsi="Arial Narrow"/>
          <w:sz w:val="22"/>
          <w:szCs w:val="22"/>
        </w:rPr>
        <w:t xml:space="preserve"> </w:t>
      </w:r>
    </w:p>
    <w:p w:rsidR="008918C9" w:rsidRPr="00B6702D" w:rsidRDefault="008918C9" w:rsidP="008918C9">
      <w:pPr>
        <w:spacing w:line="360" w:lineRule="auto"/>
        <w:rPr>
          <w:rFonts w:ascii="Arial Narrow" w:hAnsi="Arial Narrow" w:cs="Arial"/>
          <w:sz w:val="22"/>
          <w:szCs w:val="22"/>
        </w:rPr>
      </w:pPr>
    </w:p>
    <w:p w:rsidR="008918C9" w:rsidRDefault="008918C9" w:rsidP="00F3228D">
      <w:pPr>
        <w:spacing w:line="360" w:lineRule="auto"/>
        <w:rPr>
          <w:rFonts w:ascii="Arial Narrow" w:hAnsi="Arial Narrow" w:cs="Arial"/>
          <w:b/>
          <w:sz w:val="32"/>
          <w:szCs w:val="32"/>
        </w:rPr>
      </w:pPr>
    </w:p>
    <w:p w:rsidR="00F3228D" w:rsidRPr="00562359" w:rsidRDefault="0035700B" w:rsidP="00F3228D">
      <w:pPr>
        <w:spacing w:line="360" w:lineRule="auto"/>
        <w:rPr>
          <w:rFonts w:ascii="Arial Narrow" w:hAnsi="Arial Narrow" w:cs="Arial"/>
          <w:b/>
          <w:sz w:val="32"/>
          <w:szCs w:val="32"/>
        </w:rPr>
      </w:pPr>
      <w:r>
        <w:rPr>
          <w:rFonts w:ascii="Arial Narrow" w:hAnsi="Arial Narrow" w:cs="Arial"/>
          <w:b/>
          <w:sz w:val="32"/>
          <w:szCs w:val="32"/>
        </w:rPr>
        <w:t>R</w:t>
      </w:r>
      <w:r w:rsidR="00A32E4F" w:rsidRPr="00562359">
        <w:rPr>
          <w:rFonts w:ascii="Arial Narrow" w:hAnsi="Arial Narrow" w:cs="Arial"/>
          <w:b/>
          <w:sz w:val="32"/>
          <w:szCs w:val="32"/>
        </w:rPr>
        <w:t>eview Committee</w:t>
      </w:r>
    </w:p>
    <w:p w:rsidR="00F3228D" w:rsidRPr="00562359" w:rsidRDefault="00F3228D" w:rsidP="00F3228D">
      <w:pPr>
        <w:spacing w:line="360" w:lineRule="auto"/>
        <w:rPr>
          <w:rFonts w:ascii="Arial Narrow" w:hAnsi="Arial Narrow" w:cs="Arial"/>
          <w:b/>
          <w:sz w:val="32"/>
          <w:szCs w:val="32"/>
        </w:rPr>
      </w:pPr>
    </w:p>
    <w:p w:rsidR="006B3571" w:rsidRPr="00562359" w:rsidRDefault="00F3228D" w:rsidP="00F3228D">
      <w:pPr>
        <w:spacing w:line="360" w:lineRule="auto"/>
        <w:rPr>
          <w:rFonts w:ascii="Arial Narrow" w:hAnsi="Arial Narrow" w:cs="Arial"/>
        </w:rPr>
      </w:pPr>
      <w:r w:rsidRPr="00562359">
        <w:rPr>
          <w:rFonts w:ascii="Arial Narrow" w:hAnsi="Arial Narrow" w:cs="Arial"/>
        </w:rPr>
        <w:t xml:space="preserve">The Residential Institutions Redress Review Committee (the Review Committee) was established pursuant to sections 13 and 14 of the Redress Act 2002. The Review Committee operates independently of the Board and </w:t>
      </w:r>
      <w:r w:rsidR="00D62B42" w:rsidRPr="00562359">
        <w:rPr>
          <w:rFonts w:ascii="Arial Narrow" w:hAnsi="Arial Narrow" w:cs="Arial"/>
        </w:rPr>
        <w:t xml:space="preserve">is </w:t>
      </w:r>
      <w:proofErr w:type="gramStart"/>
      <w:r w:rsidR="00D62B42" w:rsidRPr="00562359">
        <w:rPr>
          <w:rFonts w:ascii="Arial Narrow" w:hAnsi="Arial Narrow" w:cs="Arial"/>
        </w:rPr>
        <w:t>Chaired</w:t>
      </w:r>
      <w:proofErr w:type="gramEnd"/>
      <w:r w:rsidR="00D62B42" w:rsidRPr="00562359">
        <w:rPr>
          <w:rFonts w:ascii="Arial Narrow" w:hAnsi="Arial Narrow" w:cs="Arial"/>
        </w:rPr>
        <w:t xml:space="preserve"> by The Honourable Mr</w:t>
      </w:r>
      <w:r w:rsidR="00831BB7" w:rsidRPr="00562359">
        <w:rPr>
          <w:rFonts w:ascii="Arial Narrow" w:hAnsi="Arial Narrow" w:cs="Arial"/>
        </w:rPr>
        <w:t>.</w:t>
      </w:r>
      <w:r w:rsidR="00D62B42" w:rsidRPr="00562359">
        <w:rPr>
          <w:rFonts w:ascii="Arial Narrow" w:hAnsi="Arial Narrow" w:cs="Arial"/>
        </w:rPr>
        <w:t xml:space="preserve"> Justice Francis D</w:t>
      </w:r>
      <w:r w:rsidR="00831BB7" w:rsidRPr="00562359">
        <w:rPr>
          <w:rFonts w:ascii="Arial Narrow" w:hAnsi="Arial Narrow" w:cs="Arial"/>
        </w:rPr>
        <w:t>.</w:t>
      </w:r>
      <w:r w:rsidR="00D62B42" w:rsidRPr="00562359">
        <w:rPr>
          <w:rFonts w:ascii="Arial Narrow" w:hAnsi="Arial Narrow" w:cs="Arial"/>
        </w:rPr>
        <w:t xml:space="preserve"> Murphy.</w:t>
      </w:r>
    </w:p>
    <w:p w:rsidR="00D62B42" w:rsidRPr="00562359" w:rsidRDefault="00D62B42" w:rsidP="00F3228D">
      <w:pPr>
        <w:spacing w:line="360" w:lineRule="auto"/>
        <w:rPr>
          <w:rFonts w:ascii="Arial Narrow" w:hAnsi="Arial Narrow" w:cs="Arial"/>
        </w:rPr>
      </w:pPr>
    </w:p>
    <w:p w:rsidR="00D62B42" w:rsidRPr="00562359" w:rsidRDefault="00D62B42" w:rsidP="00F3228D">
      <w:pPr>
        <w:spacing w:line="360" w:lineRule="auto"/>
        <w:rPr>
          <w:rFonts w:ascii="Arial Narrow" w:hAnsi="Arial Narrow" w:cs="Arial"/>
        </w:rPr>
      </w:pPr>
      <w:r w:rsidRPr="00562359">
        <w:rPr>
          <w:rFonts w:ascii="Arial Narrow" w:hAnsi="Arial Narrow" w:cs="Arial"/>
        </w:rPr>
        <w:t>The Review Committee was established at the same time as the Board.</w:t>
      </w:r>
    </w:p>
    <w:p w:rsidR="00F3228D" w:rsidRPr="00562359" w:rsidRDefault="00F3228D" w:rsidP="0028257B">
      <w:pPr>
        <w:spacing w:line="360" w:lineRule="auto"/>
        <w:rPr>
          <w:rFonts w:ascii="Arial Narrow" w:hAnsi="Arial Narrow" w:cs="Arial"/>
          <w:b/>
          <w:sz w:val="32"/>
          <w:szCs w:val="32"/>
        </w:rPr>
      </w:pPr>
    </w:p>
    <w:p w:rsidR="00F3228D" w:rsidRPr="00562359" w:rsidRDefault="00F3228D" w:rsidP="0028257B">
      <w:pPr>
        <w:spacing w:line="360" w:lineRule="auto"/>
        <w:rPr>
          <w:rFonts w:ascii="Arial Narrow" w:hAnsi="Arial Narrow" w:cs="Arial"/>
          <w:b/>
          <w:sz w:val="32"/>
          <w:szCs w:val="32"/>
        </w:rPr>
      </w:pPr>
    </w:p>
    <w:p w:rsidR="0028257B" w:rsidRPr="00562359" w:rsidRDefault="0028257B" w:rsidP="0028257B">
      <w:pPr>
        <w:spacing w:line="360" w:lineRule="auto"/>
        <w:rPr>
          <w:rFonts w:ascii="Arial Narrow" w:hAnsi="Arial Narrow"/>
        </w:rPr>
      </w:pPr>
      <w:r w:rsidRPr="00562359">
        <w:rPr>
          <w:rFonts w:ascii="Arial Narrow" w:hAnsi="Arial Narrow" w:cs="Arial"/>
          <w:b/>
          <w:sz w:val="32"/>
          <w:szCs w:val="32"/>
        </w:rPr>
        <w:t>Financial Management of Awards</w:t>
      </w:r>
    </w:p>
    <w:p w:rsidR="0028257B" w:rsidRPr="00562359" w:rsidRDefault="0028257B" w:rsidP="0028257B">
      <w:pPr>
        <w:spacing w:line="360" w:lineRule="auto"/>
        <w:rPr>
          <w:rFonts w:ascii="Arial Narrow" w:hAnsi="Arial Narrow"/>
        </w:rPr>
      </w:pPr>
    </w:p>
    <w:p w:rsidR="0085436D" w:rsidRPr="00562359" w:rsidRDefault="0085436D" w:rsidP="0085436D">
      <w:pPr>
        <w:spacing w:line="360" w:lineRule="auto"/>
        <w:rPr>
          <w:rFonts w:ascii="Arial Narrow" w:hAnsi="Arial Narrow"/>
          <w:lang w:val="en-GB"/>
        </w:rPr>
      </w:pPr>
      <w:r w:rsidRPr="00562359">
        <w:rPr>
          <w:rFonts w:ascii="Arial Narrow" w:hAnsi="Arial Narrow"/>
          <w:lang w:val="en-GB"/>
        </w:rPr>
        <w:t xml:space="preserve">In accordance with Section 21 of the Residential Institutions Redress Act, 2002, the Board established a free, confidential and independent financial management service which </w:t>
      </w:r>
      <w:r w:rsidR="00BB672D">
        <w:rPr>
          <w:rFonts w:ascii="Arial Narrow" w:hAnsi="Arial Narrow"/>
          <w:lang w:val="en-GB"/>
        </w:rPr>
        <w:t>was</w:t>
      </w:r>
      <w:r w:rsidRPr="00562359">
        <w:rPr>
          <w:rFonts w:ascii="Arial Narrow" w:hAnsi="Arial Narrow"/>
          <w:lang w:val="en-GB"/>
        </w:rPr>
        <w:t xml:space="preserve"> available to all award recipients.  Its purpose </w:t>
      </w:r>
      <w:r w:rsidR="00BB672D">
        <w:rPr>
          <w:rFonts w:ascii="Arial Narrow" w:hAnsi="Arial Narrow"/>
          <w:lang w:val="en-GB"/>
        </w:rPr>
        <w:t>wa</w:t>
      </w:r>
      <w:r w:rsidRPr="00562359">
        <w:rPr>
          <w:rFonts w:ascii="Arial Narrow" w:hAnsi="Arial Narrow"/>
          <w:lang w:val="en-GB"/>
        </w:rPr>
        <w:t xml:space="preserve">s to give advice which </w:t>
      </w:r>
      <w:r w:rsidR="00BB672D">
        <w:rPr>
          <w:rFonts w:ascii="Arial Narrow" w:hAnsi="Arial Narrow"/>
          <w:lang w:val="en-GB"/>
        </w:rPr>
        <w:t>wa</w:t>
      </w:r>
      <w:r w:rsidRPr="00562359">
        <w:rPr>
          <w:rFonts w:ascii="Arial Narrow" w:hAnsi="Arial Narrow"/>
          <w:lang w:val="en-GB"/>
        </w:rPr>
        <w:t>s general in nature, covering the options open to award recipients, but not directing them to named financial institutions or brokers.</w:t>
      </w:r>
    </w:p>
    <w:p w:rsidR="0085436D" w:rsidRPr="00562359" w:rsidRDefault="0085436D" w:rsidP="0085436D">
      <w:pPr>
        <w:spacing w:line="360" w:lineRule="auto"/>
        <w:rPr>
          <w:rFonts w:ascii="Arial Narrow" w:hAnsi="Arial Narrow"/>
          <w:lang w:val="en-GB"/>
        </w:rPr>
      </w:pPr>
    </w:p>
    <w:p w:rsidR="0085436D" w:rsidRPr="00562359" w:rsidRDefault="000D32E8" w:rsidP="0085436D">
      <w:pPr>
        <w:spacing w:line="360" w:lineRule="auto"/>
        <w:rPr>
          <w:rFonts w:ascii="Arial Narrow" w:hAnsi="Arial Narrow"/>
          <w:lang w:val="en-GB"/>
        </w:rPr>
      </w:pPr>
      <w:r w:rsidRPr="00562359">
        <w:rPr>
          <w:rFonts w:ascii="Arial Narrow" w:hAnsi="Arial Narrow"/>
        </w:rPr>
        <w:t>The Board</w:t>
      </w:r>
      <w:r w:rsidR="0085436D" w:rsidRPr="00562359">
        <w:rPr>
          <w:rFonts w:ascii="Arial Narrow" w:hAnsi="Arial Narrow"/>
        </w:rPr>
        <w:t xml:space="preserve"> appointe</w:t>
      </w:r>
      <w:r w:rsidRPr="00562359">
        <w:rPr>
          <w:rFonts w:ascii="Arial Narrow" w:hAnsi="Arial Narrow"/>
        </w:rPr>
        <w:t xml:space="preserve">d the </w:t>
      </w:r>
      <w:r w:rsidR="0085436D" w:rsidRPr="00562359">
        <w:rPr>
          <w:rFonts w:ascii="Arial Narrow" w:hAnsi="Arial Narrow"/>
        </w:rPr>
        <w:t>Mon</w:t>
      </w:r>
      <w:r w:rsidRPr="00562359">
        <w:rPr>
          <w:rFonts w:ascii="Arial Narrow" w:hAnsi="Arial Narrow"/>
        </w:rPr>
        <w:t>ey Advice and Budgeting Service (MABS)</w:t>
      </w:r>
      <w:r w:rsidR="0085436D" w:rsidRPr="00562359">
        <w:rPr>
          <w:rFonts w:ascii="Arial Narrow" w:hAnsi="Arial Narrow"/>
        </w:rPr>
        <w:t xml:space="preserve"> to operate this service</w:t>
      </w:r>
      <w:r w:rsidRPr="00562359">
        <w:rPr>
          <w:rFonts w:ascii="Arial Narrow" w:hAnsi="Arial Narrow"/>
        </w:rPr>
        <w:t xml:space="preserve"> in </w:t>
      </w:r>
      <w:r w:rsidR="00546976" w:rsidRPr="00562359">
        <w:rPr>
          <w:rFonts w:ascii="Arial Narrow" w:hAnsi="Arial Narrow"/>
        </w:rPr>
        <w:t>2004</w:t>
      </w:r>
      <w:r w:rsidR="00272C26" w:rsidRPr="00562359">
        <w:rPr>
          <w:rFonts w:ascii="Arial Narrow" w:hAnsi="Arial Narrow"/>
        </w:rPr>
        <w:t xml:space="preserve">. </w:t>
      </w:r>
      <w:r w:rsidR="0085436D" w:rsidRPr="00562359">
        <w:rPr>
          <w:rFonts w:ascii="Arial Narrow" w:hAnsi="Arial Narrow"/>
        </w:rPr>
        <w:t xml:space="preserve">MABS </w:t>
      </w:r>
      <w:r w:rsidR="00E02B7F" w:rsidRPr="00562359">
        <w:rPr>
          <w:rFonts w:ascii="Arial Narrow" w:hAnsi="Arial Narrow"/>
        </w:rPr>
        <w:t xml:space="preserve">is a </w:t>
      </w:r>
      <w:r w:rsidR="0085436D" w:rsidRPr="00562359">
        <w:rPr>
          <w:rFonts w:ascii="Arial Narrow" w:hAnsi="Arial Narrow"/>
        </w:rPr>
        <w:t>locally-based independent i</w:t>
      </w:r>
      <w:r w:rsidR="00E02B7F" w:rsidRPr="00562359">
        <w:rPr>
          <w:rFonts w:ascii="Arial Narrow" w:hAnsi="Arial Narrow"/>
        </w:rPr>
        <w:t>nf</w:t>
      </w:r>
      <w:r w:rsidR="0033648C" w:rsidRPr="00562359">
        <w:rPr>
          <w:rFonts w:ascii="Arial Narrow" w:hAnsi="Arial Narrow"/>
        </w:rPr>
        <w:t>ormation and advice provider which</w:t>
      </w:r>
      <w:r w:rsidR="0085436D" w:rsidRPr="00562359">
        <w:rPr>
          <w:rFonts w:ascii="Arial Narrow" w:hAnsi="Arial Narrow"/>
        </w:rPr>
        <w:t xml:space="preserve"> has been in general operation since 1992 and more details about it are available on its website: </w:t>
      </w:r>
      <w:hyperlink r:id="rId10" w:history="1">
        <w:r w:rsidR="0085436D" w:rsidRPr="000D1582">
          <w:rPr>
            <w:rStyle w:val="Hyperlink"/>
            <w:rFonts w:ascii="Arial Narrow" w:hAnsi="Arial Narrow"/>
          </w:rPr>
          <w:t>www.mabs.ie</w:t>
        </w:r>
      </w:hyperlink>
      <w:r w:rsidR="0085436D" w:rsidRPr="00562359">
        <w:rPr>
          <w:rFonts w:ascii="Arial Narrow" w:hAnsi="Arial Narrow"/>
        </w:rPr>
        <w:t>.</w:t>
      </w:r>
      <w:r w:rsidR="0085436D" w:rsidRPr="00562359">
        <w:rPr>
          <w:rFonts w:ascii="Arial Narrow" w:hAnsi="Arial Narrow"/>
          <w:lang w:val="en-GB"/>
        </w:rPr>
        <w:t xml:space="preserve"> The Redress Board scheme </w:t>
      </w:r>
      <w:r w:rsidR="00BB672D">
        <w:rPr>
          <w:rFonts w:ascii="Arial Narrow" w:hAnsi="Arial Narrow"/>
          <w:lang w:val="en-GB"/>
        </w:rPr>
        <w:t>wa</w:t>
      </w:r>
      <w:r w:rsidR="0085436D" w:rsidRPr="00562359">
        <w:rPr>
          <w:rFonts w:ascii="Arial Narrow" w:hAnsi="Arial Narrow"/>
          <w:lang w:val="en-GB"/>
        </w:rPr>
        <w:t>s separate from MABS usual advice services. The Board provide</w:t>
      </w:r>
      <w:r w:rsidR="00BB672D">
        <w:rPr>
          <w:rFonts w:ascii="Arial Narrow" w:hAnsi="Arial Narrow"/>
          <w:lang w:val="en-GB"/>
        </w:rPr>
        <w:t>d</w:t>
      </w:r>
      <w:r w:rsidR="0085436D" w:rsidRPr="00562359">
        <w:rPr>
          <w:rFonts w:ascii="Arial Narrow" w:hAnsi="Arial Narrow"/>
          <w:lang w:val="en-GB"/>
        </w:rPr>
        <w:t xml:space="preserve"> contact details for MABS to all applicants who accept</w:t>
      </w:r>
      <w:r w:rsidR="00BB672D">
        <w:rPr>
          <w:rFonts w:ascii="Arial Narrow" w:hAnsi="Arial Narrow"/>
          <w:lang w:val="en-GB"/>
        </w:rPr>
        <w:t>ed</w:t>
      </w:r>
      <w:r w:rsidR="0085436D" w:rsidRPr="00562359">
        <w:rPr>
          <w:rFonts w:ascii="Arial Narrow" w:hAnsi="Arial Narrow"/>
          <w:lang w:val="en-GB"/>
        </w:rPr>
        <w:t xml:space="preserve"> their award.</w:t>
      </w:r>
    </w:p>
    <w:p w:rsidR="00753AB7" w:rsidRDefault="00753AB7" w:rsidP="0028257B">
      <w:pPr>
        <w:spacing w:line="360" w:lineRule="auto"/>
        <w:rPr>
          <w:rFonts w:ascii="Arial Narrow" w:hAnsi="Arial Narrow"/>
          <w:lang w:val="en-GB"/>
        </w:rPr>
      </w:pPr>
    </w:p>
    <w:p w:rsidR="004C52C7" w:rsidRDefault="004C52C7" w:rsidP="0028257B">
      <w:pPr>
        <w:spacing w:line="360" w:lineRule="auto"/>
        <w:rPr>
          <w:rFonts w:ascii="Arial Narrow" w:hAnsi="Arial Narrow"/>
          <w:b/>
          <w:sz w:val="32"/>
          <w:szCs w:val="32"/>
          <w:lang w:val="en-GB"/>
        </w:rPr>
      </w:pPr>
    </w:p>
    <w:p w:rsidR="004C52C7" w:rsidRDefault="004C52C7" w:rsidP="0028257B">
      <w:pPr>
        <w:spacing w:line="360" w:lineRule="auto"/>
        <w:rPr>
          <w:rFonts w:ascii="Arial Narrow" w:hAnsi="Arial Narrow"/>
          <w:b/>
          <w:sz w:val="32"/>
          <w:szCs w:val="32"/>
          <w:lang w:val="en-GB"/>
        </w:rPr>
      </w:pPr>
    </w:p>
    <w:p w:rsidR="004C52C7" w:rsidRDefault="004C52C7" w:rsidP="0028257B">
      <w:pPr>
        <w:spacing w:line="360" w:lineRule="auto"/>
        <w:rPr>
          <w:rFonts w:ascii="Arial Narrow" w:hAnsi="Arial Narrow"/>
          <w:b/>
          <w:sz w:val="32"/>
          <w:szCs w:val="32"/>
          <w:lang w:val="en-GB"/>
        </w:rPr>
      </w:pPr>
    </w:p>
    <w:p w:rsidR="00955FF7" w:rsidRDefault="00955FF7" w:rsidP="0028257B">
      <w:pPr>
        <w:spacing w:line="360" w:lineRule="auto"/>
        <w:rPr>
          <w:rFonts w:ascii="Arial Narrow" w:hAnsi="Arial Narrow"/>
          <w:b/>
          <w:sz w:val="32"/>
          <w:szCs w:val="32"/>
          <w:lang w:val="en-GB"/>
        </w:rPr>
      </w:pPr>
    </w:p>
    <w:p w:rsidR="00955FF7" w:rsidRDefault="00955FF7" w:rsidP="0028257B">
      <w:pPr>
        <w:spacing w:line="360" w:lineRule="auto"/>
        <w:rPr>
          <w:rFonts w:ascii="Arial Narrow" w:hAnsi="Arial Narrow"/>
          <w:b/>
          <w:sz w:val="32"/>
          <w:szCs w:val="32"/>
          <w:lang w:val="en-GB"/>
        </w:rPr>
      </w:pPr>
    </w:p>
    <w:p w:rsidR="008918C9" w:rsidRDefault="008918C9" w:rsidP="0028257B">
      <w:pPr>
        <w:spacing w:line="360" w:lineRule="auto"/>
        <w:rPr>
          <w:rFonts w:ascii="Arial Narrow" w:hAnsi="Arial Narrow"/>
          <w:b/>
          <w:sz w:val="32"/>
          <w:szCs w:val="32"/>
          <w:lang w:val="en-GB"/>
        </w:rPr>
      </w:pPr>
    </w:p>
    <w:p w:rsidR="0028257B" w:rsidRPr="00562359" w:rsidRDefault="0028257B" w:rsidP="0028257B">
      <w:pPr>
        <w:spacing w:line="360" w:lineRule="auto"/>
        <w:rPr>
          <w:rFonts w:ascii="Arial Narrow" w:hAnsi="Arial Narrow"/>
          <w:lang w:val="en-GB"/>
        </w:rPr>
      </w:pPr>
      <w:r w:rsidRPr="00562359">
        <w:rPr>
          <w:rFonts w:ascii="Arial Narrow" w:hAnsi="Arial Narrow"/>
          <w:b/>
          <w:sz w:val="32"/>
          <w:szCs w:val="32"/>
          <w:lang w:val="en-GB"/>
        </w:rPr>
        <w:t>Payment of Awards by Instalment</w:t>
      </w:r>
    </w:p>
    <w:p w:rsidR="0028257B" w:rsidRPr="00562359" w:rsidRDefault="0028257B" w:rsidP="0028257B">
      <w:pPr>
        <w:spacing w:line="360" w:lineRule="auto"/>
        <w:rPr>
          <w:rFonts w:ascii="Arial Narrow" w:hAnsi="Arial Narrow"/>
          <w:lang w:val="en-GB"/>
        </w:rPr>
      </w:pPr>
    </w:p>
    <w:p w:rsidR="0085436D" w:rsidRPr="00562359" w:rsidRDefault="0085436D" w:rsidP="0085436D">
      <w:pPr>
        <w:spacing w:line="360" w:lineRule="auto"/>
        <w:rPr>
          <w:rFonts w:ascii="Arial Narrow" w:hAnsi="Arial Narrow"/>
          <w:lang w:val="en-GB"/>
        </w:rPr>
      </w:pPr>
      <w:r w:rsidRPr="00562359">
        <w:rPr>
          <w:rFonts w:ascii="Arial Narrow" w:hAnsi="Arial Narrow"/>
          <w:lang w:val="en-GB"/>
        </w:rPr>
        <w:t>Section 13 (8) of the Redress Act provides that, in certain circumstances, awards may be paid to applicants in instalments. The Board is of the view that this can best be done through the Courts Service which has considerable expertise in this area. The Courts Service has provided this service since 2005 and the necessary arrangements remain in place in accordance with the provisions of section 34</w:t>
      </w:r>
      <w:r w:rsidR="00CF4168" w:rsidRPr="00562359">
        <w:rPr>
          <w:rFonts w:ascii="Arial Narrow" w:hAnsi="Arial Narrow"/>
          <w:lang w:val="en-GB"/>
        </w:rPr>
        <w:t xml:space="preserve"> (e) (</w:t>
      </w:r>
      <w:proofErr w:type="gramStart"/>
      <w:r w:rsidR="00CF4168" w:rsidRPr="00562359">
        <w:rPr>
          <w:rFonts w:ascii="Arial Narrow" w:hAnsi="Arial Narrow"/>
          <w:lang w:val="en-GB"/>
        </w:rPr>
        <w:t>iv</w:t>
      </w:r>
      <w:proofErr w:type="gramEnd"/>
      <w:r w:rsidR="00CF4168" w:rsidRPr="00562359">
        <w:rPr>
          <w:rFonts w:ascii="Arial Narrow" w:hAnsi="Arial Narrow"/>
          <w:lang w:val="en-GB"/>
        </w:rPr>
        <w:t>) of the Commission to I</w:t>
      </w:r>
      <w:r w:rsidRPr="00562359">
        <w:rPr>
          <w:rFonts w:ascii="Arial Narrow" w:hAnsi="Arial Narrow"/>
          <w:lang w:val="en-GB"/>
        </w:rPr>
        <w:t xml:space="preserve">nquire into Child Abuse (Amendment) Act 2005. These arrangements can be summarised as follows: </w:t>
      </w:r>
    </w:p>
    <w:p w:rsidR="0085436D" w:rsidRPr="00562359" w:rsidRDefault="0085436D" w:rsidP="0085436D">
      <w:pPr>
        <w:spacing w:line="360" w:lineRule="auto"/>
        <w:rPr>
          <w:rFonts w:ascii="Arial Narrow" w:hAnsi="Arial Narrow"/>
        </w:rPr>
      </w:pPr>
    </w:p>
    <w:p w:rsidR="0085436D" w:rsidRPr="00562359" w:rsidRDefault="0085436D" w:rsidP="0085436D">
      <w:pPr>
        <w:spacing w:line="360" w:lineRule="auto"/>
        <w:rPr>
          <w:rFonts w:ascii="Arial Narrow" w:hAnsi="Arial Narrow"/>
        </w:rPr>
      </w:pPr>
      <w:r w:rsidRPr="00562359">
        <w:rPr>
          <w:rFonts w:ascii="Arial Narrow" w:hAnsi="Arial Narrow"/>
        </w:rPr>
        <w:t xml:space="preserve">Where the Board has made a direction that an award </w:t>
      </w:r>
      <w:proofErr w:type="gramStart"/>
      <w:r w:rsidRPr="00562359">
        <w:rPr>
          <w:rFonts w:ascii="Arial Narrow" w:hAnsi="Arial Narrow"/>
        </w:rPr>
        <w:t>be</w:t>
      </w:r>
      <w:proofErr w:type="gramEnd"/>
      <w:r w:rsidRPr="00562359">
        <w:rPr>
          <w:rFonts w:ascii="Arial Narrow" w:hAnsi="Arial Narrow"/>
        </w:rPr>
        <w:t xml:space="preserve"> paid in instalments or in some other manner than by way of a single payment, the Board will direct the Department of E</w:t>
      </w:r>
      <w:r w:rsidR="00755028" w:rsidRPr="00562359">
        <w:rPr>
          <w:rFonts w:ascii="Arial Narrow" w:hAnsi="Arial Narrow"/>
        </w:rPr>
        <w:t>ducation and Skills</w:t>
      </w:r>
      <w:r w:rsidR="00F7180D" w:rsidRPr="00562359">
        <w:rPr>
          <w:rFonts w:ascii="Arial Narrow" w:hAnsi="Arial Narrow"/>
        </w:rPr>
        <w:t xml:space="preserve"> to make any</w:t>
      </w:r>
      <w:r w:rsidRPr="00562359">
        <w:rPr>
          <w:rFonts w:ascii="Arial Narrow" w:hAnsi="Arial Narrow"/>
        </w:rPr>
        <w:t xml:space="preserve"> initial payment to the applicant and then </w:t>
      </w:r>
      <w:r w:rsidR="009171FF" w:rsidRPr="00562359">
        <w:rPr>
          <w:rFonts w:ascii="Arial Narrow" w:hAnsi="Arial Narrow"/>
        </w:rPr>
        <w:t xml:space="preserve">apply to the High Court to </w:t>
      </w:r>
      <w:r w:rsidRPr="00562359">
        <w:rPr>
          <w:rFonts w:ascii="Arial Narrow" w:hAnsi="Arial Narrow"/>
        </w:rPr>
        <w:t>lodge the ba</w:t>
      </w:r>
      <w:r w:rsidR="00262170" w:rsidRPr="00562359">
        <w:rPr>
          <w:rFonts w:ascii="Arial Narrow" w:hAnsi="Arial Narrow"/>
        </w:rPr>
        <w:t>lance of the award in</w:t>
      </w:r>
      <w:r w:rsidR="009171FF" w:rsidRPr="00562359">
        <w:rPr>
          <w:rFonts w:ascii="Arial Narrow" w:hAnsi="Arial Narrow"/>
        </w:rPr>
        <w:t xml:space="preserve"> C</w:t>
      </w:r>
      <w:r w:rsidR="00F7180D" w:rsidRPr="00562359">
        <w:rPr>
          <w:rFonts w:ascii="Arial Narrow" w:hAnsi="Arial Narrow"/>
        </w:rPr>
        <w:t>ourt. If the Court grants the application then the funds</w:t>
      </w:r>
      <w:r w:rsidR="009B6810" w:rsidRPr="00562359">
        <w:rPr>
          <w:rFonts w:ascii="Arial Narrow" w:hAnsi="Arial Narrow"/>
        </w:rPr>
        <w:t xml:space="preserve"> </w:t>
      </w:r>
      <w:r w:rsidRPr="00562359">
        <w:rPr>
          <w:rFonts w:ascii="Arial Narrow" w:hAnsi="Arial Narrow"/>
        </w:rPr>
        <w:t xml:space="preserve">will be dealt with by the Accountant’s </w:t>
      </w:r>
      <w:r w:rsidR="009171FF" w:rsidRPr="00562359">
        <w:rPr>
          <w:rFonts w:ascii="Arial Narrow" w:hAnsi="Arial Narrow"/>
        </w:rPr>
        <w:t>Office.  Once the money has been lodged</w:t>
      </w:r>
      <w:r w:rsidRPr="00562359">
        <w:rPr>
          <w:rFonts w:ascii="Arial Narrow" w:hAnsi="Arial Narrow"/>
        </w:rPr>
        <w:t xml:space="preserve">, </w:t>
      </w:r>
      <w:r w:rsidR="00262170" w:rsidRPr="00562359">
        <w:rPr>
          <w:rFonts w:ascii="Arial Narrow" w:hAnsi="Arial Narrow"/>
        </w:rPr>
        <w:t>the Board has</w:t>
      </w:r>
      <w:r w:rsidRPr="00562359">
        <w:rPr>
          <w:rFonts w:ascii="Arial Narrow" w:hAnsi="Arial Narrow"/>
        </w:rPr>
        <w:t xml:space="preserve"> no further responsibility for the award.</w:t>
      </w:r>
    </w:p>
    <w:p w:rsidR="0085436D" w:rsidRPr="00562359" w:rsidRDefault="0085436D" w:rsidP="0085436D">
      <w:pPr>
        <w:spacing w:line="360" w:lineRule="auto"/>
        <w:rPr>
          <w:rFonts w:ascii="Arial Narrow" w:hAnsi="Arial Narrow"/>
        </w:rPr>
      </w:pPr>
    </w:p>
    <w:p w:rsidR="0085436D" w:rsidRPr="00562359" w:rsidRDefault="0085436D" w:rsidP="0085436D">
      <w:pPr>
        <w:spacing w:line="360" w:lineRule="auto"/>
        <w:rPr>
          <w:rFonts w:ascii="Arial Narrow" w:hAnsi="Arial Narrow"/>
        </w:rPr>
      </w:pPr>
      <w:r w:rsidRPr="00562359">
        <w:rPr>
          <w:rFonts w:ascii="Arial Narrow" w:hAnsi="Arial Narrow"/>
        </w:rPr>
        <w:t xml:space="preserve">The address of this office is The Accountant’s Office, Courts Service, Phoenix House, </w:t>
      </w:r>
      <w:proofErr w:type="gramStart"/>
      <w:smartTag w:uri="urn:schemas-microsoft-com:office:smarttags" w:element="address">
        <w:smartTag w:uri="urn:schemas-microsoft-com:office:smarttags" w:element="Street">
          <w:r w:rsidRPr="00562359">
            <w:rPr>
              <w:rFonts w:ascii="Arial Narrow" w:hAnsi="Arial Narrow"/>
            </w:rPr>
            <w:t>Phoenix</w:t>
          </w:r>
          <w:proofErr w:type="gramEnd"/>
          <w:r w:rsidRPr="00562359">
            <w:rPr>
              <w:rFonts w:ascii="Arial Narrow" w:hAnsi="Arial Narrow"/>
            </w:rPr>
            <w:t xml:space="preserve"> Street North</w:t>
          </w:r>
        </w:smartTag>
        <w:r w:rsidRPr="00562359">
          <w:rPr>
            <w:rFonts w:ascii="Arial Narrow" w:hAnsi="Arial Narrow"/>
          </w:rPr>
          <w:t xml:space="preserve">, </w:t>
        </w:r>
        <w:smartTag w:uri="urn:schemas-microsoft-com:office:smarttags" w:element="City">
          <w:r w:rsidRPr="00562359">
            <w:rPr>
              <w:rFonts w:ascii="Arial Narrow" w:hAnsi="Arial Narrow"/>
            </w:rPr>
            <w:t>Dublin</w:t>
          </w:r>
        </w:smartTag>
      </w:smartTag>
      <w:r w:rsidRPr="00562359">
        <w:rPr>
          <w:rFonts w:ascii="Arial Narrow" w:hAnsi="Arial Narrow"/>
        </w:rPr>
        <w:t xml:space="preserve"> 7.  The Accountant’s Office will administer the award for the benefit of the applicant in accordance with the original direction of the Board and with rules of court.  </w:t>
      </w:r>
    </w:p>
    <w:p w:rsidR="0085436D" w:rsidRPr="00562359" w:rsidRDefault="0085436D" w:rsidP="0085436D">
      <w:pPr>
        <w:spacing w:line="360" w:lineRule="auto"/>
        <w:rPr>
          <w:rFonts w:ascii="Arial Narrow" w:hAnsi="Arial Narrow"/>
        </w:rPr>
      </w:pPr>
    </w:p>
    <w:p w:rsidR="0085436D" w:rsidRPr="00562359" w:rsidRDefault="0085436D" w:rsidP="0085436D">
      <w:pPr>
        <w:spacing w:line="360" w:lineRule="auto"/>
        <w:rPr>
          <w:rFonts w:ascii="Arial Narrow" w:hAnsi="Arial Narrow"/>
        </w:rPr>
      </w:pPr>
      <w:r w:rsidRPr="00562359">
        <w:rPr>
          <w:rFonts w:ascii="Arial Narrow" w:hAnsi="Arial Narrow"/>
        </w:rPr>
        <w:t xml:space="preserve">Where an award has been paid into the Accountant’s Office, an applicant may at any time apply to the High Court to vary the terms of the original direction by the Board on which the funds are administered, and the Court may do so if it considers it appropriate having regard to the circumstances of the applicant at that time. Applicants should apply in writing to the Principal Registrar, High Court, Four Courts, Inns Quay, </w:t>
      </w:r>
      <w:smartTag w:uri="urn:schemas-microsoft-com:office:smarttags" w:element="City">
        <w:smartTag w:uri="urn:schemas-microsoft-com:office:smarttags" w:element="place">
          <w:r w:rsidRPr="00562359">
            <w:rPr>
              <w:rFonts w:ascii="Arial Narrow" w:hAnsi="Arial Narrow"/>
            </w:rPr>
            <w:t>Dublin</w:t>
          </w:r>
        </w:smartTag>
      </w:smartTag>
      <w:r w:rsidRPr="00562359">
        <w:rPr>
          <w:rFonts w:ascii="Arial Narrow" w:hAnsi="Arial Narrow"/>
        </w:rPr>
        <w:t xml:space="preserve"> 7 stating the reason they are seeking a variation of the terms of the award. These applications will be heard by a judge of the High Court on the next available Monday. The Court will inform applicants of the date and time of the hearings.</w:t>
      </w:r>
    </w:p>
    <w:p w:rsidR="0085436D" w:rsidRPr="00562359" w:rsidRDefault="0085436D" w:rsidP="0085436D">
      <w:pPr>
        <w:spacing w:line="360" w:lineRule="auto"/>
        <w:rPr>
          <w:rFonts w:ascii="Arial Narrow" w:hAnsi="Arial Narrow"/>
        </w:rPr>
      </w:pPr>
    </w:p>
    <w:p w:rsidR="00AB0AE9" w:rsidRDefault="0085436D" w:rsidP="0028257B">
      <w:pPr>
        <w:spacing w:line="360" w:lineRule="auto"/>
        <w:rPr>
          <w:rFonts w:ascii="Arial Narrow" w:hAnsi="Arial Narrow"/>
        </w:rPr>
      </w:pPr>
      <w:r w:rsidRPr="00562359">
        <w:rPr>
          <w:rFonts w:ascii="Arial Narrow" w:hAnsi="Arial Narrow"/>
        </w:rPr>
        <w:t>In accordance with rules of court, interest will be paid on any sum which is being administered by the High Court.</w:t>
      </w:r>
    </w:p>
    <w:p w:rsidR="00E926A2" w:rsidRDefault="00E926A2" w:rsidP="0028257B">
      <w:pPr>
        <w:spacing w:line="360" w:lineRule="auto"/>
        <w:rPr>
          <w:rFonts w:ascii="Arial Narrow" w:hAnsi="Arial Narrow"/>
          <w:b/>
          <w:sz w:val="32"/>
          <w:szCs w:val="32"/>
        </w:rPr>
      </w:pPr>
    </w:p>
    <w:p w:rsidR="0028257B" w:rsidRPr="00562359" w:rsidRDefault="0028257B" w:rsidP="0028257B">
      <w:pPr>
        <w:spacing w:line="360" w:lineRule="auto"/>
        <w:rPr>
          <w:rFonts w:ascii="Arial Narrow" w:hAnsi="Arial Narrow"/>
        </w:rPr>
      </w:pPr>
      <w:r w:rsidRPr="00562359">
        <w:rPr>
          <w:rFonts w:ascii="Arial Narrow" w:hAnsi="Arial Narrow"/>
          <w:b/>
          <w:sz w:val="32"/>
          <w:szCs w:val="32"/>
        </w:rPr>
        <w:t>Fraudulent Claims</w:t>
      </w:r>
    </w:p>
    <w:p w:rsidR="0028257B" w:rsidRPr="00562359" w:rsidRDefault="0028257B" w:rsidP="0028257B">
      <w:pPr>
        <w:spacing w:line="360" w:lineRule="auto"/>
        <w:rPr>
          <w:rFonts w:ascii="Arial Narrow" w:hAnsi="Arial Narrow"/>
          <w:b/>
        </w:rPr>
      </w:pPr>
    </w:p>
    <w:p w:rsidR="0033138B" w:rsidRPr="00562359" w:rsidRDefault="0033138B" w:rsidP="0033138B">
      <w:pPr>
        <w:spacing w:line="360" w:lineRule="auto"/>
        <w:jc w:val="both"/>
        <w:rPr>
          <w:rFonts w:ascii="Arial Narrow" w:hAnsi="Arial Narrow"/>
        </w:rPr>
      </w:pPr>
      <w:r w:rsidRPr="00562359">
        <w:rPr>
          <w:rFonts w:ascii="Arial Narrow" w:hAnsi="Arial Narrow"/>
        </w:rPr>
        <w:t>Section 7 (6) of the Residential Institutions Redress Act 2002, as amended, provides:  “A person who gives false evidence to the Board or the Review Committee in such circumstances that, if the person had given the evidence before a court, the person would be guilty of perjury, the person shall be guilty of an offence and shall be liable on conviction on indictment to the penalties applying to perjury”.</w:t>
      </w:r>
    </w:p>
    <w:p w:rsidR="0033138B" w:rsidRPr="00562359" w:rsidRDefault="0033138B" w:rsidP="0033138B">
      <w:pPr>
        <w:spacing w:line="360" w:lineRule="auto"/>
        <w:jc w:val="both"/>
        <w:rPr>
          <w:rFonts w:ascii="Arial Narrow" w:hAnsi="Arial Narrow"/>
        </w:rPr>
      </w:pPr>
    </w:p>
    <w:p w:rsidR="0033138B" w:rsidRPr="00562359" w:rsidRDefault="0033138B" w:rsidP="0033138B">
      <w:pPr>
        <w:spacing w:line="360" w:lineRule="auto"/>
        <w:jc w:val="both"/>
        <w:rPr>
          <w:rFonts w:ascii="Arial Narrow" w:hAnsi="Arial Narrow"/>
        </w:rPr>
      </w:pPr>
      <w:r w:rsidRPr="00562359">
        <w:rPr>
          <w:rFonts w:ascii="Arial Narrow" w:hAnsi="Arial Narrow"/>
        </w:rPr>
        <w:t>Section 28 (5) of the Act provides inter alia: “a person shall disclose information other than the information specified in subsection (4) that is provided to the Board or the Review Committee and obtained by that person in the course of the performance of the functions of the person under this Act to</w:t>
      </w:r>
    </w:p>
    <w:p w:rsidR="0033138B" w:rsidRPr="00562359" w:rsidRDefault="00C9433C" w:rsidP="0033138B">
      <w:pPr>
        <w:spacing w:line="360" w:lineRule="auto"/>
        <w:jc w:val="both"/>
        <w:rPr>
          <w:rFonts w:ascii="Arial Narrow" w:hAnsi="Arial Narrow"/>
        </w:rPr>
      </w:pPr>
      <w:r w:rsidRPr="00562359">
        <w:rPr>
          <w:rFonts w:ascii="Arial Narrow" w:hAnsi="Arial Narrow"/>
        </w:rPr>
        <w:t>(a)</w:t>
      </w:r>
      <w:r w:rsidRPr="00562359">
        <w:rPr>
          <w:rFonts w:ascii="Arial Narrow" w:hAnsi="Arial Narrow"/>
        </w:rPr>
        <w:tab/>
        <w:t>a member of the Garda Siocha</w:t>
      </w:r>
      <w:r w:rsidR="0033138B" w:rsidRPr="00562359">
        <w:rPr>
          <w:rFonts w:ascii="Arial Narrow" w:hAnsi="Arial Narrow"/>
        </w:rPr>
        <w:t>na if the person is acting in good faith and reasonably believes that such disclosure is necessary in order to prevent an act or omission constituting a serious offence”……</w:t>
      </w:r>
    </w:p>
    <w:p w:rsidR="007C3AD1" w:rsidRPr="00562359" w:rsidRDefault="007C3AD1" w:rsidP="0033138B">
      <w:pPr>
        <w:spacing w:line="360" w:lineRule="auto"/>
        <w:jc w:val="both"/>
        <w:rPr>
          <w:rFonts w:ascii="Arial Narrow" w:hAnsi="Arial Narrow"/>
        </w:rPr>
      </w:pPr>
    </w:p>
    <w:p w:rsidR="0033138B" w:rsidRPr="00955FF7" w:rsidRDefault="007C3AD1" w:rsidP="0033138B">
      <w:pPr>
        <w:spacing w:line="360" w:lineRule="auto"/>
        <w:jc w:val="both"/>
        <w:rPr>
          <w:rFonts w:ascii="Arial Narrow" w:hAnsi="Arial Narrow"/>
          <w:b/>
        </w:rPr>
      </w:pPr>
      <w:r w:rsidRPr="00C9715F">
        <w:rPr>
          <w:rFonts w:ascii="Arial Narrow" w:hAnsi="Arial Narrow"/>
        </w:rPr>
        <w:t>By</w:t>
      </w:r>
      <w:r w:rsidR="00AF2AA1" w:rsidRPr="00C9715F">
        <w:rPr>
          <w:rFonts w:ascii="Arial Narrow" w:hAnsi="Arial Narrow"/>
        </w:rPr>
        <w:t xml:space="preserve"> </w:t>
      </w:r>
      <w:smartTag w:uri="urn:schemas-microsoft-com:office:smarttags" w:element="date">
        <w:smartTagPr>
          <w:attr w:name="Month" w:val="12"/>
          <w:attr w:name="Day" w:val="31"/>
          <w:attr w:name="Year" w:val="2016"/>
        </w:smartTagPr>
        <w:r w:rsidR="00AF2AA1" w:rsidRPr="00C9715F">
          <w:rPr>
            <w:rFonts w:ascii="Arial Narrow" w:hAnsi="Arial Narrow"/>
          </w:rPr>
          <w:t>the 31</w:t>
        </w:r>
        <w:r w:rsidR="00AF2AA1" w:rsidRPr="00C9715F">
          <w:rPr>
            <w:rFonts w:ascii="Arial Narrow" w:hAnsi="Arial Narrow"/>
            <w:vertAlign w:val="superscript"/>
          </w:rPr>
          <w:t>st</w:t>
        </w:r>
        <w:r w:rsidR="00955FF7" w:rsidRPr="00C9715F">
          <w:rPr>
            <w:rFonts w:ascii="Arial Narrow" w:hAnsi="Arial Narrow"/>
          </w:rPr>
          <w:t xml:space="preserve"> December 201</w:t>
        </w:r>
        <w:r w:rsidR="00182977" w:rsidRPr="00C9715F">
          <w:rPr>
            <w:rFonts w:ascii="Arial Narrow" w:hAnsi="Arial Narrow"/>
          </w:rPr>
          <w:t>6</w:t>
        </w:r>
      </w:smartTag>
      <w:r w:rsidR="00AF2AA1" w:rsidRPr="00C9715F">
        <w:rPr>
          <w:rFonts w:ascii="Arial Narrow" w:hAnsi="Arial Narrow"/>
        </w:rPr>
        <w:t>, o</w:t>
      </w:r>
      <w:r w:rsidR="00C40340" w:rsidRPr="00C9715F">
        <w:rPr>
          <w:rFonts w:ascii="Arial Narrow" w:hAnsi="Arial Narrow"/>
        </w:rPr>
        <w:t xml:space="preserve">f the </w:t>
      </w:r>
      <w:r w:rsidR="00955FF7" w:rsidRPr="00C9715F">
        <w:rPr>
          <w:rFonts w:ascii="Arial Narrow" w:hAnsi="Arial Narrow"/>
        </w:rPr>
        <w:t>16,6</w:t>
      </w:r>
      <w:r w:rsidR="00182977" w:rsidRPr="00C9715F">
        <w:rPr>
          <w:rFonts w:ascii="Arial Narrow" w:hAnsi="Arial Narrow"/>
        </w:rPr>
        <w:t>50</w:t>
      </w:r>
      <w:r w:rsidR="00434F4B" w:rsidRPr="00C9715F">
        <w:rPr>
          <w:rFonts w:ascii="Arial Narrow" w:hAnsi="Arial Narrow"/>
        </w:rPr>
        <w:t xml:space="preserve"> applications</w:t>
      </w:r>
      <w:r w:rsidR="009E1CB4" w:rsidRPr="00955FF7">
        <w:rPr>
          <w:rFonts w:ascii="Arial Narrow" w:hAnsi="Arial Narrow"/>
        </w:rPr>
        <w:t xml:space="preserve"> received</w:t>
      </w:r>
      <w:r w:rsidR="007B49CD" w:rsidRPr="00955FF7">
        <w:rPr>
          <w:rFonts w:ascii="Arial Narrow" w:hAnsi="Arial Narrow"/>
        </w:rPr>
        <w:t xml:space="preserve">, </w:t>
      </w:r>
      <w:r w:rsidR="008E0C4C" w:rsidRPr="00BA273F">
        <w:rPr>
          <w:rFonts w:ascii="Arial Narrow" w:hAnsi="Arial Narrow"/>
        </w:rPr>
        <w:t>9</w:t>
      </w:r>
      <w:r w:rsidR="00282997" w:rsidRPr="00BA273F">
        <w:rPr>
          <w:rFonts w:ascii="Arial Narrow" w:hAnsi="Arial Narrow"/>
        </w:rPr>
        <w:t xml:space="preserve"> have</w:t>
      </w:r>
      <w:r w:rsidR="0033138B" w:rsidRPr="00BA273F">
        <w:rPr>
          <w:rFonts w:ascii="Arial Narrow" w:hAnsi="Arial Narrow"/>
        </w:rPr>
        <w:t xml:space="preserve"> been referred to the Garda Siochána und</w:t>
      </w:r>
      <w:r w:rsidR="00951E0A" w:rsidRPr="00BA273F">
        <w:rPr>
          <w:rFonts w:ascii="Arial Narrow" w:hAnsi="Arial Narrow"/>
        </w:rPr>
        <w:t>er section 7(6) of the Act. I</w:t>
      </w:r>
      <w:r w:rsidR="0033138B" w:rsidRPr="00BA273F">
        <w:rPr>
          <w:rFonts w:ascii="Arial Narrow" w:hAnsi="Arial Narrow"/>
        </w:rPr>
        <w:t>nvestig</w:t>
      </w:r>
      <w:r w:rsidR="00187BFD" w:rsidRPr="00BA273F">
        <w:rPr>
          <w:rFonts w:ascii="Arial Narrow" w:hAnsi="Arial Narrow"/>
        </w:rPr>
        <w:t>ation</w:t>
      </w:r>
      <w:r w:rsidR="000D32E8" w:rsidRPr="00BA273F">
        <w:rPr>
          <w:rFonts w:ascii="Arial Narrow" w:hAnsi="Arial Narrow"/>
        </w:rPr>
        <w:t xml:space="preserve">s have been concluded in </w:t>
      </w:r>
      <w:r w:rsidR="00BA273F" w:rsidRPr="00BA273F">
        <w:rPr>
          <w:rFonts w:ascii="Arial Narrow" w:hAnsi="Arial Narrow"/>
        </w:rPr>
        <w:t>all 9</w:t>
      </w:r>
      <w:r w:rsidR="0033138B" w:rsidRPr="00BA273F">
        <w:rPr>
          <w:rFonts w:ascii="Arial Narrow" w:hAnsi="Arial Narrow"/>
          <w:b/>
        </w:rPr>
        <w:t xml:space="preserve"> </w:t>
      </w:r>
      <w:r w:rsidR="0033138B" w:rsidRPr="00BA273F">
        <w:rPr>
          <w:rFonts w:ascii="Arial Narrow" w:hAnsi="Arial Narrow"/>
        </w:rPr>
        <w:t>matter</w:t>
      </w:r>
      <w:r w:rsidR="00951E0A" w:rsidRPr="00BA273F">
        <w:rPr>
          <w:rFonts w:ascii="Arial Narrow" w:hAnsi="Arial Narrow"/>
        </w:rPr>
        <w:t>s</w:t>
      </w:r>
      <w:r w:rsidR="0033138B" w:rsidRPr="00BA273F">
        <w:rPr>
          <w:rFonts w:ascii="Arial Narrow" w:hAnsi="Arial Narrow"/>
        </w:rPr>
        <w:t xml:space="preserve"> </w:t>
      </w:r>
      <w:r w:rsidR="00C0022A" w:rsidRPr="00BA273F">
        <w:rPr>
          <w:rFonts w:ascii="Arial Narrow" w:hAnsi="Arial Narrow"/>
        </w:rPr>
        <w:t>and 1</w:t>
      </w:r>
      <w:r w:rsidR="00223308" w:rsidRPr="00BA273F">
        <w:rPr>
          <w:rFonts w:ascii="Arial Narrow" w:hAnsi="Arial Narrow"/>
        </w:rPr>
        <w:t xml:space="preserve"> such investigation has lead to a criminal conviction</w:t>
      </w:r>
      <w:r w:rsidR="0033138B" w:rsidRPr="00BA273F">
        <w:rPr>
          <w:rFonts w:ascii="Arial Narrow" w:hAnsi="Arial Narrow"/>
        </w:rPr>
        <w:t>. In a number</w:t>
      </w:r>
      <w:r w:rsidR="0033138B" w:rsidRPr="00955FF7">
        <w:rPr>
          <w:rFonts w:ascii="Arial Narrow" w:hAnsi="Arial Narrow"/>
        </w:rPr>
        <w:t xml:space="preserve"> of other cases the B</w:t>
      </w:r>
      <w:r w:rsidR="00071964" w:rsidRPr="00955FF7">
        <w:rPr>
          <w:rFonts w:ascii="Arial Narrow" w:hAnsi="Arial Narrow"/>
        </w:rPr>
        <w:t xml:space="preserve">oard has </w:t>
      </w:r>
      <w:r w:rsidR="0033138B" w:rsidRPr="00955FF7">
        <w:rPr>
          <w:rFonts w:ascii="Arial Narrow" w:hAnsi="Arial Narrow"/>
        </w:rPr>
        <w:t xml:space="preserve">rejected an application in whole or in part on the grounds that it is not satisfied as to the truth of the allegations </w:t>
      </w:r>
      <w:r w:rsidR="00892E32" w:rsidRPr="00955FF7">
        <w:rPr>
          <w:rFonts w:ascii="Arial Narrow" w:hAnsi="Arial Narrow"/>
        </w:rPr>
        <w:t xml:space="preserve">of abuse </w:t>
      </w:r>
      <w:r w:rsidR="0033138B" w:rsidRPr="00955FF7">
        <w:rPr>
          <w:rFonts w:ascii="Arial Narrow" w:hAnsi="Arial Narrow"/>
        </w:rPr>
        <w:t>made by an applicant.</w:t>
      </w:r>
    </w:p>
    <w:p w:rsidR="00DB14F0" w:rsidRPr="00562359" w:rsidRDefault="00DB14F0" w:rsidP="0028257B">
      <w:pPr>
        <w:spacing w:line="360" w:lineRule="auto"/>
        <w:rPr>
          <w:rFonts w:ascii="Arial Narrow" w:hAnsi="Arial Narrow"/>
          <w:b/>
          <w:sz w:val="32"/>
          <w:szCs w:val="32"/>
        </w:rPr>
      </w:pPr>
    </w:p>
    <w:p w:rsidR="008918C9" w:rsidRDefault="008918C9" w:rsidP="0028257B">
      <w:pPr>
        <w:spacing w:line="360" w:lineRule="auto"/>
        <w:rPr>
          <w:rFonts w:ascii="Arial Narrow" w:hAnsi="Arial Narrow"/>
          <w:b/>
          <w:sz w:val="32"/>
          <w:szCs w:val="32"/>
        </w:rPr>
      </w:pPr>
    </w:p>
    <w:p w:rsidR="0028257B" w:rsidRPr="00562359" w:rsidRDefault="0028257B" w:rsidP="0028257B">
      <w:pPr>
        <w:spacing w:line="360" w:lineRule="auto"/>
        <w:rPr>
          <w:rFonts w:ascii="Arial Narrow" w:hAnsi="Arial Narrow"/>
          <w:b/>
          <w:sz w:val="32"/>
          <w:szCs w:val="32"/>
        </w:rPr>
      </w:pPr>
      <w:r w:rsidRPr="00562359">
        <w:rPr>
          <w:rFonts w:ascii="Arial Narrow" w:hAnsi="Arial Narrow"/>
          <w:b/>
          <w:sz w:val="32"/>
          <w:szCs w:val="32"/>
        </w:rPr>
        <w:t>Legal Costs</w:t>
      </w:r>
    </w:p>
    <w:p w:rsidR="0028257B" w:rsidRPr="00562359" w:rsidRDefault="0028257B" w:rsidP="0028257B">
      <w:pPr>
        <w:autoSpaceDE w:val="0"/>
        <w:autoSpaceDN w:val="0"/>
        <w:adjustRightInd w:val="0"/>
        <w:spacing w:line="360" w:lineRule="auto"/>
        <w:rPr>
          <w:rFonts w:ascii="Arial Narrow" w:hAnsi="Arial Narrow"/>
        </w:rPr>
      </w:pPr>
    </w:p>
    <w:p w:rsidR="003417B7" w:rsidRPr="00562359" w:rsidRDefault="003417B7" w:rsidP="003417B7">
      <w:pPr>
        <w:spacing w:line="360" w:lineRule="auto"/>
        <w:jc w:val="both"/>
        <w:rPr>
          <w:rFonts w:ascii="Arial Narrow" w:hAnsi="Arial Narrow"/>
        </w:rPr>
      </w:pPr>
      <w:r w:rsidRPr="00562359">
        <w:rPr>
          <w:rFonts w:ascii="Arial Narrow" w:hAnsi="Arial Narrow"/>
        </w:rPr>
        <w:t>The issue of costs relating to an application to the Board is dealt with in section 27 (1) of the Residential Institutions Redress Act, 2002 which provides that the Board will pay to an applicant, to whom an award has been made, either by the Board or on Review, a reasonable amount for expenses incurred by the applicant in the preparation and presentation of the application to the Board. This section further provides that these expenses/costs should be agreed between the Board and the applicant (or the applicant's solicitors or other representative); however, if the costs cannot be agreed between the Board and the applicant, then the costs will be taxed before a Taxing Master of the High Court. Once the costs have been referred to the Taxing Master, submissions will be made to the Taxing Master on behalf of the Board and the applicant and the Taxing Master will ultimately decide what costs will be paid by the Board to the applicant and/or his or her solicitors/representatives. It should be noted that the costs will not be paid until an application has been finally determined and an award has been made. Costs are not paid by the Board in cases where an application</w:t>
      </w:r>
      <w:r w:rsidR="00D13945" w:rsidRPr="00562359">
        <w:rPr>
          <w:rFonts w:ascii="Arial Narrow" w:hAnsi="Arial Narrow"/>
        </w:rPr>
        <w:t xml:space="preserve"> has been rejected by the Board or where the award made by the Board has been rejected by the applicant.</w:t>
      </w:r>
    </w:p>
    <w:p w:rsidR="003417B7" w:rsidRPr="00562359" w:rsidRDefault="003417B7" w:rsidP="003417B7">
      <w:pPr>
        <w:spacing w:line="360" w:lineRule="auto"/>
        <w:jc w:val="both"/>
        <w:rPr>
          <w:rFonts w:ascii="Arial Narrow" w:hAnsi="Arial Narrow"/>
        </w:rPr>
      </w:pPr>
    </w:p>
    <w:p w:rsidR="003417B7" w:rsidRPr="00562359" w:rsidRDefault="003417B7" w:rsidP="003417B7">
      <w:pPr>
        <w:spacing w:line="360" w:lineRule="auto"/>
        <w:jc w:val="both"/>
        <w:rPr>
          <w:rFonts w:ascii="Arial Narrow" w:hAnsi="Arial Narrow"/>
        </w:rPr>
      </w:pPr>
      <w:r w:rsidRPr="00562359">
        <w:rPr>
          <w:rFonts w:ascii="Arial Narrow" w:hAnsi="Arial Narrow"/>
        </w:rPr>
        <w:t xml:space="preserve">In addition to the costs relating to an application to the Board it should also be noted that Section 27 (2) of the Act  provides that the Board shall also pay to an applicant who accepts an award, the costs of any associated Court proceedings which were instituted by that applicant against a public body or a person who has made a contribution to the special account established under Section 23 of the Act, provided the applicant has signed the necessary Form of Waiver in respect of these proceedings. The Form of Waiver is, quite simply, written confirmation by the applicant that he/she will not pursue any right of action which the applicant may have against a public body or a person who has made a contribution to the special fund or in a case where proceedings have already issued (which is the situation in a large number of the applications), the applicant is agreeing not to go ahead with those proceedings. </w:t>
      </w:r>
    </w:p>
    <w:p w:rsidR="00076E11" w:rsidRPr="00562359" w:rsidRDefault="00076E11" w:rsidP="003417B7">
      <w:pPr>
        <w:spacing w:line="360" w:lineRule="auto"/>
        <w:jc w:val="both"/>
        <w:rPr>
          <w:rFonts w:ascii="Arial Narrow" w:hAnsi="Arial Narrow"/>
        </w:rPr>
      </w:pPr>
    </w:p>
    <w:p w:rsidR="003417B7" w:rsidRPr="00562359" w:rsidRDefault="003417B7" w:rsidP="003417B7">
      <w:pPr>
        <w:spacing w:line="360" w:lineRule="auto"/>
        <w:jc w:val="both"/>
        <w:rPr>
          <w:rFonts w:ascii="Arial Narrow" w:hAnsi="Arial Narrow"/>
        </w:rPr>
      </w:pPr>
      <w:r w:rsidRPr="00562359">
        <w:rPr>
          <w:rFonts w:ascii="Arial Narrow" w:hAnsi="Arial Narrow"/>
        </w:rPr>
        <w:t>As in the case of an application to the Board, the applicant costs of the Court Proceedings should be agreed between the Board and the applicant (or the applicant's solicitors or other representative); however, if the costs cannot be agreed between the Board and the applicant, the costs will be taxed before a Taxing Master of the High Court. Once the costs have been referred to the Taxing Master, submissions will be made to the Taxing Master on behalf of the Board and the applicant and the Taxing Master will ultimately decide what costs will be paid by the Board to the applicant and/or his or her solicitors/representatives.</w:t>
      </w:r>
    </w:p>
    <w:p w:rsidR="003417B7" w:rsidRPr="00562359" w:rsidRDefault="003417B7" w:rsidP="003417B7">
      <w:pPr>
        <w:spacing w:line="360" w:lineRule="auto"/>
        <w:jc w:val="both"/>
        <w:rPr>
          <w:rFonts w:ascii="Arial Narrow" w:hAnsi="Arial Narrow"/>
        </w:rPr>
      </w:pPr>
      <w:r w:rsidRPr="00562359">
        <w:rPr>
          <w:rFonts w:ascii="Arial Narrow" w:hAnsi="Arial Narrow"/>
        </w:rPr>
        <w:t>The Board’s position in relation to costs is outlined below in a letter received from Mr. Peter Fitzpatrick</w:t>
      </w:r>
      <w:r w:rsidR="0049270E" w:rsidRPr="00562359">
        <w:rPr>
          <w:rFonts w:ascii="Arial Narrow" w:hAnsi="Arial Narrow"/>
        </w:rPr>
        <w:t>, Legal Costs Accountant, who i</w:t>
      </w:r>
      <w:r w:rsidRPr="00562359">
        <w:rPr>
          <w:rFonts w:ascii="Arial Narrow" w:hAnsi="Arial Narrow"/>
        </w:rPr>
        <w:t>s retained by the Board to advise on costs matters and to represent the Board at hearings before the Taxing Master of the High Court.</w:t>
      </w:r>
    </w:p>
    <w:p w:rsidR="003417B7" w:rsidRPr="00562359" w:rsidRDefault="003417B7" w:rsidP="003417B7">
      <w:pPr>
        <w:spacing w:line="360" w:lineRule="auto"/>
        <w:jc w:val="both"/>
        <w:rPr>
          <w:rFonts w:ascii="Arial Narrow" w:hAnsi="Arial Narrow"/>
          <w:sz w:val="22"/>
          <w:szCs w:val="22"/>
        </w:rPr>
      </w:pPr>
    </w:p>
    <w:p w:rsidR="003417B7" w:rsidRPr="00562359" w:rsidRDefault="003417B7" w:rsidP="003417B7">
      <w:pPr>
        <w:spacing w:line="360" w:lineRule="auto"/>
        <w:ind w:left="720"/>
        <w:jc w:val="both"/>
        <w:rPr>
          <w:rFonts w:ascii="Arial Narrow" w:hAnsi="Arial Narrow"/>
          <w:i/>
          <w:sz w:val="22"/>
          <w:szCs w:val="22"/>
        </w:rPr>
      </w:pPr>
      <w:r w:rsidRPr="00562359">
        <w:rPr>
          <w:rFonts w:ascii="Arial Narrow" w:hAnsi="Arial Narrow"/>
          <w:i/>
          <w:sz w:val="22"/>
          <w:szCs w:val="22"/>
        </w:rPr>
        <w:t xml:space="preserve">“There is no Cost precedent for this type of Application. In some cases the Solicitors have been involved in three sets of action. </w:t>
      </w:r>
      <w:proofErr w:type="gramStart"/>
      <w:r w:rsidRPr="00562359">
        <w:rPr>
          <w:rFonts w:ascii="Arial Narrow" w:hAnsi="Arial Narrow"/>
          <w:i/>
          <w:sz w:val="22"/>
          <w:szCs w:val="22"/>
        </w:rPr>
        <w:t>Firstly the Civil Proceedings, secondly bringing an Application to the Residential Institutions Redress Board, and thirdly, bringing an Application to the Commission to Inquire into Child Abuse.</w:t>
      </w:r>
      <w:proofErr w:type="gramEnd"/>
    </w:p>
    <w:p w:rsidR="003417B7" w:rsidRPr="00562359" w:rsidRDefault="003417B7" w:rsidP="003417B7">
      <w:pPr>
        <w:spacing w:line="360" w:lineRule="auto"/>
        <w:ind w:left="720"/>
        <w:jc w:val="both"/>
        <w:rPr>
          <w:rFonts w:ascii="Arial Narrow" w:hAnsi="Arial Narrow"/>
          <w:i/>
          <w:sz w:val="22"/>
          <w:szCs w:val="22"/>
        </w:rPr>
      </w:pPr>
    </w:p>
    <w:p w:rsidR="003417B7" w:rsidRPr="00562359" w:rsidRDefault="003417B7" w:rsidP="003417B7">
      <w:pPr>
        <w:spacing w:line="360" w:lineRule="auto"/>
        <w:ind w:left="720"/>
        <w:jc w:val="both"/>
        <w:rPr>
          <w:rFonts w:ascii="Arial Narrow" w:hAnsi="Arial Narrow"/>
          <w:i/>
          <w:sz w:val="22"/>
          <w:szCs w:val="22"/>
        </w:rPr>
      </w:pPr>
      <w:r w:rsidRPr="00562359">
        <w:rPr>
          <w:rFonts w:ascii="Arial Narrow" w:hAnsi="Arial Narrow"/>
          <w:i/>
          <w:sz w:val="22"/>
          <w:szCs w:val="22"/>
        </w:rPr>
        <w:t>In other cases the Solicitors are involved only in the Civil Proceedings and the Application to the Residential Institutions Redress Board. Lastly, there are cases where Solicitors are involved in an Application to the Redress Board only. Each of these circumstances gives rise to its own Costs problems.</w:t>
      </w:r>
    </w:p>
    <w:p w:rsidR="003417B7" w:rsidRPr="00562359" w:rsidRDefault="003417B7" w:rsidP="003417B7">
      <w:pPr>
        <w:spacing w:line="360" w:lineRule="auto"/>
        <w:ind w:left="720"/>
        <w:jc w:val="both"/>
        <w:rPr>
          <w:rFonts w:ascii="Arial Narrow" w:hAnsi="Arial Narrow"/>
          <w:i/>
          <w:sz w:val="22"/>
          <w:szCs w:val="22"/>
        </w:rPr>
      </w:pPr>
    </w:p>
    <w:p w:rsidR="003417B7" w:rsidRPr="00562359" w:rsidRDefault="003417B7" w:rsidP="003417B7">
      <w:pPr>
        <w:spacing w:line="360" w:lineRule="auto"/>
        <w:ind w:left="720"/>
        <w:jc w:val="both"/>
        <w:rPr>
          <w:rFonts w:ascii="Arial Narrow" w:hAnsi="Arial Narrow"/>
          <w:i/>
          <w:sz w:val="22"/>
          <w:szCs w:val="22"/>
        </w:rPr>
      </w:pPr>
      <w:r w:rsidRPr="00562359">
        <w:rPr>
          <w:rFonts w:ascii="Arial Narrow" w:hAnsi="Arial Narrow"/>
          <w:i/>
          <w:sz w:val="22"/>
          <w:szCs w:val="22"/>
        </w:rPr>
        <w:t>Where Proceedings issued these are at different stages. Some have reached the Plenary Summons stage only. Some have reached the stage where Proceedings are closed and Discovery was being dealt with. While some of the Applications to the Residential Institutions Redress Board are reasonably straight forward, others are difficult and complex.</w:t>
      </w:r>
    </w:p>
    <w:p w:rsidR="003417B7" w:rsidRPr="00562359" w:rsidRDefault="003417B7" w:rsidP="003417B7">
      <w:pPr>
        <w:spacing w:line="360" w:lineRule="auto"/>
        <w:ind w:left="720"/>
        <w:jc w:val="both"/>
        <w:rPr>
          <w:rFonts w:ascii="Arial Narrow" w:hAnsi="Arial Narrow"/>
          <w:i/>
          <w:sz w:val="22"/>
          <w:szCs w:val="22"/>
        </w:rPr>
      </w:pPr>
    </w:p>
    <w:p w:rsidR="003417B7" w:rsidRPr="00562359" w:rsidRDefault="003417B7" w:rsidP="003417B7">
      <w:pPr>
        <w:spacing w:line="360" w:lineRule="auto"/>
        <w:ind w:left="720"/>
        <w:jc w:val="both"/>
        <w:rPr>
          <w:rFonts w:ascii="Arial Narrow" w:hAnsi="Arial Narrow"/>
          <w:i/>
          <w:sz w:val="22"/>
          <w:szCs w:val="22"/>
        </w:rPr>
      </w:pPr>
      <w:r w:rsidRPr="00562359">
        <w:rPr>
          <w:rFonts w:ascii="Arial Narrow" w:hAnsi="Arial Narrow"/>
          <w:i/>
          <w:sz w:val="22"/>
          <w:szCs w:val="22"/>
        </w:rPr>
        <w:t>Where possible the Board has settled the Costs and I am satisfied great care has been taken to ensure that these are kept to a reasonable amount.</w:t>
      </w:r>
    </w:p>
    <w:p w:rsidR="003417B7" w:rsidRPr="00562359" w:rsidRDefault="003417B7" w:rsidP="003417B7">
      <w:pPr>
        <w:spacing w:line="360" w:lineRule="auto"/>
        <w:ind w:left="720"/>
        <w:jc w:val="both"/>
        <w:rPr>
          <w:rFonts w:ascii="Arial Narrow" w:hAnsi="Arial Narrow"/>
          <w:i/>
          <w:sz w:val="22"/>
          <w:szCs w:val="22"/>
        </w:rPr>
      </w:pPr>
    </w:p>
    <w:p w:rsidR="003417B7" w:rsidRPr="00562359" w:rsidRDefault="003417B7" w:rsidP="003417B7">
      <w:pPr>
        <w:spacing w:line="360" w:lineRule="auto"/>
        <w:ind w:left="720"/>
        <w:jc w:val="both"/>
        <w:rPr>
          <w:rFonts w:ascii="Arial Narrow" w:hAnsi="Arial Narrow"/>
          <w:i/>
          <w:sz w:val="22"/>
          <w:szCs w:val="22"/>
        </w:rPr>
      </w:pPr>
      <w:r w:rsidRPr="00562359">
        <w:rPr>
          <w:rFonts w:ascii="Arial Narrow" w:hAnsi="Arial Narrow"/>
          <w:i/>
          <w:sz w:val="22"/>
          <w:szCs w:val="22"/>
        </w:rPr>
        <w:t>Where the Board considered Costs excessive, my firm has been consulted and if necessary these have been taxed by the Taxing Master of the High Court. Indeed, where the Board considered the allowances made by the Taxing Master to be excessive, Objections were lodged pursuant to Order 99, Rule 38 of the Rules of the Superior Courts.</w:t>
      </w:r>
    </w:p>
    <w:p w:rsidR="003417B7" w:rsidRPr="00562359" w:rsidRDefault="003417B7" w:rsidP="003417B7">
      <w:pPr>
        <w:spacing w:line="360" w:lineRule="auto"/>
        <w:ind w:left="720"/>
        <w:jc w:val="both"/>
        <w:rPr>
          <w:rFonts w:ascii="Arial Narrow" w:hAnsi="Arial Narrow"/>
          <w:i/>
          <w:sz w:val="22"/>
          <w:szCs w:val="22"/>
        </w:rPr>
      </w:pPr>
    </w:p>
    <w:p w:rsidR="003417B7" w:rsidRPr="00562359" w:rsidRDefault="003417B7" w:rsidP="003417B7">
      <w:pPr>
        <w:spacing w:line="360" w:lineRule="auto"/>
        <w:ind w:left="720"/>
        <w:jc w:val="both"/>
        <w:rPr>
          <w:rFonts w:ascii="Arial Narrow" w:hAnsi="Arial Narrow"/>
          <w:i/>
          <w:sz w:val="22"/>
          <w:szCs w:val="22"/>
        </w:rPr>
      </w:pPr>
      <w:r w:rsidRPr="00562359">
        <w:rPr>
          <w:rFonts w:ascii="Arial Narrow" w:hAnsi="Arial Narrow"/>
          <w:i/>
          <w:sz w:val="22"/>
          <w:szCs w:val="22"/>
        </w:rPr>
        <w:t>The final step is asking the High Court to review some of the allowances made by the Taxing Master and a number of such Applications are at present waiting Hearing before the High Court.</w:t>
      </w:r>
    </w:p>
    <w:p w:rsidR="003417B7" w:rsidRPr="00562359" w:rsidRDefault="003417B7" w:rsidP="003417B7">
      <w:pPr>
        <w:spacing w:line="360" w:lineRule="auto"/>
        <w:ind w:left="720"/>
        <w:jc w:val="both"/>
        <w:rPr>
          <w:rFonts w:ascii="Arial Narrow" w:hAnsi="Arial Narrow"/>
          <w:i/>
          <w:sz w:val="22"/>
          <w:szCs w:val="22"/>
        </w:rPr>
      </w:pPr>
    </w:p>
    <w:p w:rsidR="003417B7" w:rsidRPr="00562359" w:rsidRDefault="003417B7" w:rsidP="003417B7">
      <w:pPr>
        <w:spacing w:line="360" w:lineRule="auto"/>
        <w:ind w:left="720"/>
        <w:jc w:val="both"/>
        <w:rPr>
          <w:rFonts w:ascii="Arial Narrow" w:hAnsi="Arial Narrow"/>
          <w:i/>
          <w:sz w:val="22"/>
          <w:szCs w:val="22"/>
        </w:rPr>
      </w:pPr>
      <w:r w:rsidRPr="00562359">
        <w:rPr>
          <w:rFonts w:ascii="Arial Narrow" w:hAnsi="Arial Narrow"/>
          <w:i/>
          <w:sz w:val="22"/>
          <w:szCs w:val="22"/>
        </w:rPr>
        <w:t>The Board is continuing with this business of assessing awards to Claimants and dealing with their Solicitors Costs. The Board only agree Costs and expenses when they are considered reasonable, those considered unreasonable are being referred for Taxation to the Taxing Master of the High Court but were appropriate to the High Court itself.”</w:t>
      </w:r>
    </w:p>
    <w:p w:rsidR="00394086" w:rsidRDefault="00394086" w:rsidP="00F77C28">
      <w:pPr>
        <w:spacing w:line="360" w:lineRule="auto"/>
        <w:jc w:val="both"/>
        <w:rPr>
          <w:rFonts w:ascii="Arial Narrow" w:hAnsi="Arial Narrow"/>
        </w:rPr>
      </w:pPr>
    </w:p>
    <w:p w:rsidR="00F77C28" w:rsidRDefault="00F77C28" w:rsidP="00F77C28">
      <w:pPr>
        <w:spacing w:line="360" w:lineRule="auto"/>
        <w:jc w:val="both"/>
        <w:rPr>
          <w:rFonts w:ascii="Arial Narrow" w:hAnsi="Arial Narrow" w:cs="Arial"/>
        </w:rPr>
      </w:pPr>
      <w:r w:rsidRPr="00F77C28">
        <w:rPr>
          <w:rFonts w:ascii="Arial Narrow" w:hAnsi="Arial Narrow"/>
        </w:rPr>
        <w:t>To date costs have been</w:t>
      </w:r>
      <w:r w:rsidRPr="00F77C28">
        <w:rPr>
          <w:rFonts w:ascii="Arial Narrow" w:hAnsi="Arial Narrow"/>
          <w:lang w:val="en-GB"/>
        </w:rPr>
        <w:t xml:space="preserve"> finalised</w:t>
      </w:r>
      <w:r w:rsidRPr="00F77C28">
        <w:rPr>
          <w:rFonts w:ascii="Arial Narrow" w:hAnsi="Arial Narrow"/>
        </w:rPr>
        <w:t xml:space="preserve"> in </w:t>
      </w:r>
      <w:r w:rsidRPr="00F77C28">
        <w:rPr>
          <w:rFonts w:ascii="Arial Narrow" w:hAnsi="Arial Narrow" w:cs="Arial"/>
        </w:rPr>
        <w:t xml:space="preserve">15,367 </w:t>
      </w:r>
      <w:r w:rsidRPr="00F77C28">
        <w:rPr>
          <w:rFonts w:ascii="Arial Narrow" w:hAnsi="Arial Narrow"/>
        </w:rPr>
        <w:t xml:space="preserve">applications. </w:t>
      </w:r>
      <w:r w:rsidRPr="00F77C28">
        <w:rPr>
          <w:rFonts w:ascii="Arial Narrow" w:hAnsi="Arial Narrow" w:cs="Arial"/>
        </w:rPr>
        <w:t xml:space="preserve">€180,705,335.29 </w:t>
      </w:r>
      <w:r w:rsidRPr="00F77C28">
        <w:rPr>
          <w:rFonts w:ascii="Arial Narrow" w:hAnsi="Arial Narrow"/>
        </w:rPr>
        <w:t>has been paid in respect of applications to the Board. In 2,639</w:t>
      </w:r>
      <w:r w:rsidRPr="00F77C28">
        <w:rPr>
          <w:rFonts w:ascii="Arial Narrow" w:hAnsi="Arial Narrow"/>
          <w:color w:val="FF0000"/>
        </w:rPr>
        <w:t xml:space="preserve"> </w:t>
      </w:r>
      <w:r w:rsidRPr="00F77C28">
        <w:rPr>
          <w:rFonts w:ascii="Arial Narrow" w:hAnsi="Arial Narrow"/>
        </w:rPr>
        <w:t xml:space="preserve">of these applications a further </w:t>
      </w:r>
      <w:r w:rsidRPr="00F77C28">
        <w:rPr>
          <w:rFonts w:ascii="Arial Narrow" w:hAnsi="Arial Narrow" w:cs="Arial"/>
        </w:rPr>
        <w:t xml:space="preserve">€12,833,788.56 </w:t>
      </w:r>
      <w:r w:rsidRPr="00F77C28">
        <w:rPr>
          <w:rFonts w:ascii="Arial Narrow" w:hAnsi="Arial Narrow"/>
          <w:bCs/>
        </w:rPr>
        <w:t>has been paid in respect of the costs of associated court proceedings</w:t>
      </w:r>
      <w:r w:rsidRPr="00F77C28">
        <w:rPr>
          <w:rFonts w:ascii="Arial Narrow" w:hAnsi="Arial Narrow"/>
        </w:rPr>
        <w:t xml:space="preserve">. This makes a total of </w:t>
      </w:r>
      <w:r w:rsidRPr="00F77C28">
        <w:rPr>
          <w:rFonts w:ascii="Arial Narrow" w:hAnsi="Arial Narrow" w:cs="Arial"/>
        </w:rPr>
        <w:t>€193,539,123.85</w:t>
      </w:r>
      <w:r w:rsidR="00E926A2">
        <w:rPr>
          <w:rFonts w:ascii="Arial Narrow" w:hAnsi="Arial Narrow" w:cs="Arial"/>
        </w:rPr>
        <w:t>.</w:t>
      </w:r>
    </w:p>
    <w:p w:rsidR="00E926A2" w:rsidRDefault="00E926A2" w:rsidP="00F77C28">
      <w:pPr>
        <w:spacing w:line="360" w:lineRule="auto"/>
        <w:jc w:val="both"/>
        <w:rPr>
          <w:rFonts w:ascii="Arial Narrow" w:hAnsi="Arial Narrow"/>
          <w:bCs/>
        </w:rPr>
      </w:pPr>
    </w:p>
    <w:p w:rsidR="00E926A2" w:rsidRPr="00F77C28" w:rsidRDefault="00E926A2" w:rsidP="00F77C28">
      <w:pPr>
        <w:spacing w:line="360" w:lineRule="auto"/>
        <w:jc w:val="both"/>
        <w:rPr>
          <w:rFonts w:ascii="Arial Narrow" w:hAnsi="Arial Narrow"/>
          <w:bCs/>
        </w:rPr>
      </w:pPr>
    </w:p>
    <w:p w:rsidR="00F77C28" w:rsidRPr="00F77C28" w:rsidRDefault="00F77C28" w:rsidP="00F77C28">
      <w:pPr>
        <w:spacing w:line="360" w:lineRule="auto"/>
        <w:jc w:val="both"/>
        <w:rPr>
          <w:rFonts w:ascii="Arial Narrow" w:hAnsi="Arial Narrow"/>
          <w:bCs/>
        </w:rPr>
      </w:pPr>
      <w:r w:rsidRPr="00F77C28">
        <w:rPr>
          <w:rFonts w:ascii="Arial Narrow" w:hAnsi="Arial Narrow"/>
          <w:bCs/>
        </w:rPr>
        <w:t>Further details are given in the following table.</w:t>
      </w:r>
    </w:p>
    <w:p w:rsidR="00F77C28" w:rsidRPr="00F77C28" w:rsidRDefault="00F77C28" w:rsidP="00F77C28">
      <w:pPr>
        <w:spacing w:line="360" w:lineRule="auto"/>
        <w:rPr>
          <w:rFonts w:ascii="Arial Narrow" w:hAnsi="Arial Narrow" w:cs="Arial"/>
          <w:b/>
          <w:bCs/>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980"/>
        <w:gridCol w:w="2520"/>
        <w:gridCol w:w="1980"/>
      </w:tblGrid>
      <w:tr w:rsidR="00DD48FD" w:rsidRPr="00F77C28">
        <w:trPr>
          <w:trHeight w:val="567"/>
        </w:trPr>
        <w:tc>
          <w:tcPr>
            <w:tcW w:w="8928" w:type="dxa"/>
            <w:gridSpan w:val="4"/>
            <w:shd w:val="clear" w:color="auto" w:fill="auto"/>
            <w:vAlign w:val="center"/>
          </w:tcPr>
          <w:p w:rsidR="00DD48FD" w:rsidRPr="00F77C28" w:rsidRDefault="00DD48FD" w:rsidP="00C51203">
            <w:pPr>
              <w:jc w:val="center"/>
              <w:rPr>
                <w:rFonts w:ascii="Arial Narrow" w:hAnsi="Arial Narrow" w:cs="Arial"/>
                <w:b/>
                <w:bCs/>
                <w:sz w:val="28"/>
                <w:szCs w:val="28"/>
              </w:rPr>
            </w:pPr>
            <w:r w:rsidRPr="00F77C28">
              <w:rPr>
                <w:rFonts w:ascii="Arial Narrow" w:hAnsi="Arial Narrow" w:cs="Arial"/>
                <w:b/>
                <w:bCs/>
                <w:sz w:val="28"/>
                <w:szCs w:val="28"/>
              </w:rPr>
              <w:t>Legal Costs</w:t>
            </w:r>
          </w:p>
        </w:tc>
      </w:tr>
      <w:tr w:rsidR="00F77C28" w:rsidRPr="00F77C28">
        <w:trPr>
          <w:trHeight w:val="567"/>
        </w:trPr>
        <w:tc>
          <w:tcPr>
            <w:tcW w:w="2448" w:type="dxa"/>
            <w:shd w:val="clear" w:color="auto" w:fill="auto"/>
            <w:vAlign w:val="center"/>
          </w:tcPr>
          <w:p w:rsidR="00F77C28" w:rsidRPr="00F77C28" w:rsidRDefault="00F77C28" w:rsidP="00C51203">
            <w:pPr>
              <w:ind w:left="-180"/>
              <w:jc w:val="center"/>
              <w:rPr>
                <w:rFonts w:ascii="Arial Narrow" w:hAnsi="Arial Narrow" w:cs="Arial"/>
                <w:b/>
                <w:bCs/>
                <w:sz w:val="28"/>
                <w:szCs w:val="28"/>
              </w:rPr>
            </w:pPr>
          </w:p>
        </w:tc>
        <w:tc>
          <w:tcPr>
            <w:tcW w:w="1980" w:type="dxa"/>
            <w:shd w:val="clear" w:color="auto" w:fill="auto"/>
            <w:vAlign w:val="center"/>
          </w:tcPr>
          <w:p w:rsidR="00F77C28" w:rsidRPr="00F77C28" w:rsidRDefault="00F77C28" w:rsidP="00C51203">
            <w:pPr>
              <w:jc w:val="center"/>
              <w:rPr>
                <w:rFonts w:ascii="Arial Narrow" w:hAnsi="Arial Narrow" w:cs="Arial"/>
                <w:b/>
                <w:bCs/>
                <w:sz w:val="28"/>
                <w:szCs w:val="28"/>
              </w:rPr>
            </w:pPr>
            <w:r w:rsidRPr="00F77C28">
              <w:rPr>
                <w:rFonts w:ascii="Arial Narrow" w:hAnsi="Arial Narrow" w:cs="Arial"/>
                <w:b/>
                <w:bCs/>
                <w:sz w:val="28"/>
                <w:szCs w:val="28"/>
              </w:rPr>
              <w:t>To end 2015</w:t>
            </w:r>
          </w:p>
        </w:tc>
        <w:tc>
          <w:tcPr>
            <w:tcW w:w="2520" w:type="dxa"/>
            <w:shd w:val="clear" w:color="auto" w:fill="auto"/>
            <w:vAlign w:val="center"/>
          </w:tcPr>
          <w:p w:rsidR="00F77C28" w:rsidRPr="00F77C28" w:rsidRDefault="00F77C28" w:rsidP="00C51203">
            <w:pPr>
              <w:jc w:val="center"/>
              <w:rPr>
                <w:rFonts w:ascii="Arial Narrow" w:hAnsi="Arial Narrow" w:cs="Arial"/>
                <w:b/>
                <w:bCs/>
                <w:sz w:val="28"/>
                <w:szCs w:val="28"/>
              </w:rPr>
            </w:pPr>
            <w:r w:rsidRPr="00F77C28">
              <w:rPr>
                <w:rFonts w:ascii="Arial Narrow" w:hAnsi="Arial Narrow" w:cs="Arial"/>
                <w:b/>
                <w:bCs/>
                <w:sz w:val="28"/>
                <w:szCs w:val="28"/>
              </w:rPr>
              <w:t>2016</w:t>
            </w:r>
          </w:p>
        </w:tc>
        <w:tc>
          <w:tcPr>
            <w:tcW w:w="1980" w:type="dxa"/>
            <w:shd w:val="clear" w:color="auto" w:fill="auto"/>
            <w:vAlign w:val="center"/>
          </w:tcPr>
          <w:p w:rsidR="00F77C28" w:rsidRPr="00F77C28" w:rsidRDefault="00F77C28" w:rsidP="00C51203">
            <w:pPr>
              <w:jc w:val="center"/>
              <w:rPr>
                <w:rFonts w:ascii="Arial Narrow" w:hAnsi="Arial Narrow" w:cs="Arial"/>
                <w:b/>
                <w:bCs/>
                <w:sz w:val="28"/>
                <w:szCs w:val="28"/>
              </w:rPr>
            </w:pPr>
            <w:r w:rsidRPr="00F77C28">
              <w:rPr>
                <w:rFonts w:ascii="Arial Narrow" w:hAnsi="Arial Narrow" w:cs="Arial"/>
                <w:b/>
                <w:bCs/>
                <w:sz w:val="28"/>
                <w:szCs w:val="28"/>
              </w:rPr>
              <w:t>Total</w:t>
            </w:r>
          </w:p>
        </w:tc>
      </w:tr>
      <w:tr w:rsidR="00F77C28" w:rsidRPr="00F77C28">
        <w:trPr>
          <w:trHeight w:val="567"/>
        </w:trPr>
        <w:tc>
          <w:tcPr>
            <w:tcW w:w="2448" w:type="dxa"/>
            <w:shd w:val="clear" w:color="auto" w:fill="auto"/>
            <w:vAlign w:val="center"/>
          </w:tcPr>
          <w:p w:rsidR="00F77C28" w:rsidRPr="00F77C28" w:rsidRDefault="00F77C28" w:rsidP="00C51203">
            <w:pPr>
              <w:jc w:val="center"/>
              <w:rPr>
                <w:rFonts w:ascii="Arial Narrow" w:hAnsi="Arial Narrow" w:cs="Arial"/>
                <w:b/>
                <w:bCs/>
                <w:i/>
                <w:iCs/>
              </w:rPr>
            </w:pPr>
            <w:r w:rsidRPr="00F77C28">
              <w:rPr>
                <w:rFonts w:ascii="Arial Narrow" w:hAnsi="Arial Narrow" w:cs="Arial"/>
                <w:b/>
                <w:bCs/>
                <w:i/>
                <w:iCs/>
              </w:rPr>
              <w:t>Finalised Applications</w:t>
            </w:r>
          </w:p>
        </w:tc>
        <w:tc>
          <w:tcPr>
            <w:tcW w:w="1980" w:type="dxa"/>
            <w:shd w:val="clear" w:color="auto" w:fill="auto"/>
            <w:vAlign w:val="center"/>
          </w:tcPr>
          <w:p w:rsidR="00F77C28" w:rsidRPr="00F77C28" w:rsidRDefault="00F77C28" w:rsidP="00C51203">
            <w:pPr>
              <w:ind w:left="-108" w:right="-108"/>
              <w:jc w:val="center"/>
              <w:rPr>
                <w:rFonts w:ascii="Arial Narrow" w:hAnsi="Arial Narrow" w:cs="Arial"/>
              </w:rPr>
            </w:pPr>
            <w:r w:rsidRPr="00F77C28">
              <w:rPr>
                <w:rFonts w:ascii="Arial Narrow" w:hAnsi="Arial Narrow" w:cs="Arial"/>
              </w:rPr>
              <w:t>15,345</w:t>
            </w:r>
          </w:p>
        </w:tc>
        <w:tc>
          <w:tcPr>
            <w:tcW w:w="2520" w:type="dxa"/>
            <w:shd w:val="clear" w:color="auto" w:fill="auto"/>
            <w:vAlign w:val="center"/>
          </w:tcPr>
          <w:p w:rsidR="00F77C28" w:rsidRPr="00F77C28" w:rsidRDefault="00F77C28" w:rsidP="00C51203">
            <w:pPr>
              <w:jc w:val="center"/>
              <w:rPr>
                <w:rFonts w:ascii="Arial Narrow" w:hAnsi="Arial Narrow" w:cs="Arial"/>
              </w:rPr>
            </w:pPr>
          </w:p>
          <w:p w:rsidR="00F77C28" w:rsidRPr="00F77C28" w:rsidRDefault="00F77C28" w:rsidP="00C51203">
            <w:pPr>
              <w:jc w:val="center"/>
              <w:rPr>
                <w:rFonts w:ascii="Arial Narrow" w:hAnsi="Arial Narrow" w:cs="Arial"/>
              </w:rPr>
            </w:pPr>
            <w:r w:rsidRPr="00F77C28">
              <w:rPr>
                <w:rFonts w:ascii="Arial Narrow" w:hAnsi="Arial Narrow" w:cs="Arial"/>
              </w:rPr>
              <w:t>22</w:t>
            </w:r>
          </w:p>
          <w:p w:rsidR="00F77C28" w:rsidRPr="00F77C28" w:rsidRDefault="00F77C28" w:rsidP="00C51203">
            <w:pPr>
              <w:jc w:val="center"/>
              <w:rPr>
                <w:rFonts w:ascii="Arial Narrow" w:hAnsi="Arial Narrow" w:cs="Arial"/>
              </w:rPr>
            </w:pPr>
          </w:p>
        </w:tc>
        <w:tc>
          <w:tcPr>
            <w:tcW w:w="198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15,367</w:t>
            </w:r>
          </w:p>
        </w:tc>
      </w:tr>
      <w:tr w:rsidR="00F77C28" w:rsidRPr="00F77C28">
        <w:trPr>
          <w:trHeight w:val="567"/>
        </w:trPr>
        <w:tc>
          <w:tcPr>
            <w:tcW w:w="2448" w:type="dxa"/>
            <w:shd w:val="clear" w:color="auto" w:fill="auto"/>
            <w:vAlign w:val="center"/>
          </w:tcPr>
          <w:p w:rsidR="00F77C28" w:rsidRPr="00F77C28" w:rsidRDefault="00F77C28" w:rsidP="00C51203">
            <w:pPr>
              <w:jc w:val="center"/>
              <w:rPr>
                <w:rFonts w:ascii="Arial Narrow" w:hAnsi="Arial Narrow" w:cs="Arial"/>
                <w:b/>
                <w:bCs/>
                <w:i/>
                <w:iCs/>
              </w:rPr>
            </w:pPr>
            <w:r w:rsidRPr="00F77C28">
              <w:rPr>
                <w:rFonts w:ascii="Arial Narrow" w:hAnsi="Arial Narrow" w:cs="Arial"/>
                <w:b/>
                <w:bCs/>
                <w:i/>
                <w:iCs/>
              </w:rPr>
              <w:t>Costs of Applications to the Board</w:t>
            </w:r>
          </w:p>
        </w:tc>
        <w:tc>
          <w:tcPr>
            <w:tcW w:w="198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€180,189,027.73</w:t>
            </w:r>
          </w:p>
        </w:tc>
        <w:tc>
          <w:tcPr>
            <w:tcW w:w="2520" w:type="dxa"/>
            <w:shd w:val="clear" w:color="auto" w:fill="auto"/>
          </w:tcPr>
          <w:p w:rsidR="00F77C28" w:rsidRPr="00F77C28" w:rsidRDefault="00F77C28" w:rsidP="00C51203">
            <w:pPr>
              <w:jc w:val="center"/>
              <w:rPr>
                <w:rFonts w:ascii="Arial Narrow" w:hAnsi="Arial Narrow" w:cs="Arial"/>
              </w:rPr>
            </w:pPr>
          </w:p>
          <w:p w:rsidR="00F77C28" w:rsidRPr="00F77C28" w:rsidRDefault="00F77C28" w:rsidP="00C51203">
            <w:pPr>
              <w:jc w:val="center"/>
              <w:rPr>
                <w:rFonts w:ascii="Arial Narrow" w:hAnsi="Arial Narrow" w:cs="Arial"/>
              </w:rPr>
            </w:pPr>
            <w:r w:rsidRPr="00F77C28">
              <w:rPr>
                <w:rFonts w:ascii="Arial Narrow" w:hAnsi="Arial Narrow" w:cs="Arial"/>
              </w:rPr>
              <w:t>€516,307.56</w:t>
            </w:r>
          </w:p>
          <w:p w:rsidR="00F77C28" w:rsidRPr="00F77C28" w:rsidRDefault="00F77C28" w:rsidP="00C51203">
            <w:pPr>
              <w:jc w:val="center"/>
              <w:rPr>
                <w:rFonts w:ascii="Arial Narrow" w:hAnsi="Arial Narrow" w:cs="Arial"/>
              </w:rPr>
            </w:pPr>
          </w:p>
        </w:tc>
        <w:tc>
          <w:tcPr>
            <w:tcW w:w="198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€180,705,335.29</w:t>
            </w:r>
          </w:p>
        </w:tc>
      </w:tr>
      <w:tr w:rsidR="00F77C28" w:rsidRPr="00F77C28">
        <w:trPr>
          <w:trHeight w:val="567"/>
        </w:trPr>
        <w:tc>
          <w:tcPr>
            <w:tcW w:w="2448" w:type="dxa"/>
            <w:shd w:val="clear" w:color="auto" w:fill="auto"/>
            <w:vAlign w:val="center"/>
          </w:tcPr>
          <w:p w:rsidR="00F77C28" w:rsidRPr="00F77C28" w:rsidRDefault="00F77C28" w:rsidP="00C51203">
            <w:pPr>
              <w:jc w:val="center"/>
              <w:rPr>
                <w:rFonts w:ascii="Arial Narrow" w:hAnsi="Arial Narrow" w:cs="Arial"/>
                <w:b/>
                <w:bCs/>
                <w:i/>
                <w:iCs/>
              </w:rPr>
            </w:pPr>
            <w:r w:rsidRPr="00F77C28">
              <w:rPr>
                <w:rFonts w:ascii="Arial Narrow" w:hAnsi="Arial Narrow" w:cs="Arial"/>
                <w:b/>
                <w:bCs/>
                <w:i/>
                <w:iCs/>
              </w:rPr>
              <w:t>Costs of Associated Court Proceedings</w:t>
            </w:r>
          </w:p>
        </w:tc>
        <w:tc>
          <w:tcPr>
            <w:tcW w:w="198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€12,722,092.01</w:t>
            </w:r>
          </w:p>
          <w:p w:rsidR="00F77C28" w:rsidRPr="00F77C28" w:rsidRDefault="00F77C28" w:rsidP="00C51203">
            <w:pPr>
              <w:jc w:val="center"/>
              <w:rPr>
                <w:rFonts w:ascii="Arial Narrow" w:hAnsi="Arial Narrow" w:cs="Arial"/>
                <w:i/>
              </w:rPr>
            </w:pPr>
            <w:r w:rsidRPr="00F77C28">
              <w:rPr>
                <w:rFonts w:ascii="Arial Narrow" w:hAnsi="Arial Narrow" w:cs="Arial"/>
                <w:i/>
              </w:rPr>
              <w:t>(2,627 cases)</w:t>
            </w:r>
          </w:p>
        </w:tc>
        <w:tc>
          <w:tcPr>
            <w:tcW w:w="2520" w:type="dxa"/>
            <w:shd w:val="clear" w:color="auto" w:fill="auto"/>
          </w:tcPr>
          <w:p w:rsidR="00F77C28" w:rsidRPr="00F77C28" w:rsidRDefault="00F77C28" w:rsidP="00C51203">
            <w:pPr>
              <w:jc w:val="center"/>
              <w:rPr>
                <w:rFonts w:ascii="Arial" w:hAnsi="Arial" w:cs="Arial"/>
                <w:bCs/>
                <w:lang w:val="en-US" w:eastAsia="zh-CN"/>
              </w:rPr>
            </w:pPr>
          </w:p>
          <w:p w:rsidR="00F77C28" w:rsidRPr="00F77C28" w:rsidRDefault="00F77C28" w:rsidP="00C51203">
            <w:pPr>
              <w:jc w:val="center"/>
              <w:rPr>
                <w:rFonts w:ascii="Arial" w:hAnsi="Arial" w:cs="Arial"/>
                <w:bCs/>
                <w:lang w:val="en-US" w:eastAsia="zh-CN"/>
              </w:rPr>
            </w:pPr>
            <w:r w:rsidRPr="00F77C28">
              <w:rPr>
                <w:rFonts w:ascii="Arial" w:hAnsi="Arial" w:cs="Arial"/>
                <w:bCs/>
                <w:lang w:val="en-US" w:eastAsia="zh-CN"/>
              </w:rPr>
              <w:t>€111,696.55</w:t>
            </w:r>
          </w:p>
          <w:p w:rsidR="00F77C28" w:rsidRPr="00F77C28" w:rsidRDefault="00F77C28" w:rsidP="00C51203">
            <w:pPr>
              <w:jc w:val="center"/>
              <w:rPr>
                <w:rFonts w:ascii="Arial" w:hAnsi="Arial" w:cs="Arial"/>
                <w:bCs/>
                <w:lang w:val="en-US" w:eastAsia="zh-CN"/>
              </w:rPr>
            </w:pPr>
            <w:r w:rsidRPr="00F77C28">
              <w:rPr>
                <w:rFonts w:ascii="Arial" w:hAnsi="Arial" w:cs="Arial"/>
                <w:bCs/>
                <w:lang w:val="en-US" w:eastAsia="zh-CN"/>
              </w:rPr>
              <w:t>(12 cases)</w:t>
            </w:r>
          </w:p>
          <w:p w:rsidR="00F77C28" w:rsidRPr="00F77C28" w:rsidRDefault="00F77C28" w:rsidP="00C51203">
            <w:pPr>
              <w:jc w:val="center"/>
              <w:rPr>
                <w:rFonts w:ascii="Arial Narrow" w:hAnsi="Arial Narrow" w:cs="Arial"/>
              </w:rPr>
            </w:pPr>
          </w:p>
        </w:tc>
        <w:tc>
          <w:tcPr>
            <w:tcW w:w="198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€12,833,788.56</w:t>
            </w:r>
          </w:p>
          <w:p w:rsidR="00F77C28" w:rsidRPr="00F77C28" w:rsidRDefault="00F77C28" w:rsidP="00C51203">
            <w:pPr>
              <w:jc w:val="center"/>
              <w:rPr>
                <w:rFonts w:ascii="Arial Narrow" w:hAnsi="Arial Narrow" w:cs="Arial"/>
              </w:rPr>
            </w:pPr>
            <w:r w:rsidRPr="00F77C28">
              <w:rPr>
                <w:rFonts w:ascii="Arial Narrow" w:hAnsi="Arial Narrow" w:cs="Arial"/>
              </w:rPr>
              <w:t>(2,639)</w:t>
            </w:r>
          </w:p>
        </w:tc>
      </w:tr>
      <w:tr w:rsidR="00F77C28" w:rsidRPr="00F77C28">
        <w:trPr>
          <w:trHeight w:val="567"/>
        </w:trPr>
        <w:tc>
          <w:tcPr>
            <w:tcW w:w="2448" w:type="dxa"/>
            <w:shd w:val="clear" w:color="auto" w:fill="auto"/>
            <w:vAlign w:val="center"/>
          </w:tcPr>
          <w:p w:rsidR="00F77C28" w:rsidRPr="00F77C28" w:rsidRDefault="00F77C28" w:rsidP="00C51203">
            <w:pPr>
              <w:jc w:val="center"/>
              <w:rPr>
                <w:rFonts w:ascii="Arial Narrow" w:hAnsi="Arial Narrow" w:cs="Arial"/>
                <w:b/>
                <w:bCs/>
                <w:i/>
                <w:iCs/>
              </w:rPr>
            </w:pPr>
            <w:r w:rsidRPr="00F77C28">
              <w:rPr>
                <w:rFonts w:ascii="Arial Narrow" w:hAnsi="Arial Narrow" w:cs="Arial"/>
                <w:b/>
                <w:bCs/>
                <w:i/>
                <w:iCs/>
              </w:rPr>
              <w:t>Total Costs</w:t>
            </w:r>
          </w:p>
        </w:tc>
        <w:tc>
          <w:tcPr>
            <w:tcW w:w="198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€192,911,119.74</w:t>
            </w:r>
          </w:p>
        </w:tc>
        <w:tc>
          <w:tcPr>
            <w:tcW w:w="252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€628,004.11</w:t>
            </w:r>
          </w:p>
        </w:tc>
        <w:tc>
          <w:tcPr>
            <w:tcW w:w="1980" w:type="dxa"/>
            <w:shd w:val="clear" w:color="auto" w:fill="auto"/>
            <w:vAlign w:val="center"/>
          </w:tcPr>
          <w:p w:rsidR="00F77C28" w:rsidRPr="00F77C28" w:rsidRDefault="00F77C28" w:rsidP="00C51203">
            <w:pPr>
              <w:jc w:val="center"/>
              <w:rPr>
                <w:rFonts w:ascii="Arial Narrow" w:hAnsi="Arial Narrow" w:cs="Arial"/>
              </w:rPr>
            </w:pPr>
            <w:r w:rsidRPr="00F77C28">
              <w:rPr>
                <w:rFonts w:ascii="Arial Narrow" w:hAnsi="Arial Narrow" w:cs="Arial"/>
              </w:rPr>
              <w:t>€193,539,123.85</w:t>
            </w:r>
          </w:p>
        </w:tc>
      </w:tr>
    </w:tbl>
    <w:p w:rsidR="00F77C28" w:rsidRPr="00F77C28" w:rsidRDefault="00F77C28" w:rsidP="00F77C28">
      <w:pPr>
        <w:spacing w:line="360" w:lineRule="auto"/>
        <w:jc w:val="both"/>
        <w:rPr>
          <w:rFonts w:ascii="Arial Narrow" w:hAnsi="Arial Narrow"/>
          <w:bCs/>
          <w:color w:val="008000"/>
        </w:rPr>
      </w:pPr>
    </w:p>
    <w:p w:rsidR="00F77C28" w:rsidRPr="00F77C28" w:rsidRDefault="00F77C28" w:rsidP="00F77C28">
      <w:pPr>
        <w:spacing w:line="360" w:lineRule="auto"/>
        <w:jc w:val="both"/>
        <w:rPr>
          <w:rFonts w:ascii="Arial Narrow" w:hAnsi="Arial Narrow"/>
          <w:bCs/>
        </w:rPr>
      </w:pPr>
    </w:p>
    <w:p w:rsidR="00F77C28" w:rsidRPr="00F77C28" w:rsidRDefault="00F77C28" w:rsidP="00F77C28">
      <w:pPr>
        <w:spacing w:line="360" w:lineRule="auto"/>
        <w:jc w:val="both"/>
        <w:rPr>
          <w:rFonts w:ascii="Arial Narrow" w:hAnsi="Arial Narrow"/>
        </w:rPr>
      </w:pPr>
      <w:r w:rsidRPr="00F77C28">
        <w:rPr>
          <w:rFonts w:ascii="Arial Narrow" w:hAnsi="Arial Narrow"/>
        </w:rPr>
        <w:t>These costs are net of any payments made by the Board for medical reports received prior to the completion of an application with respect to the injuries suffered by applicants.</w:t>
      </w:r>
    </w:p>
    <w:p w:rsidR="00F77C28" w:rsidRPr="00F77C28" w:rsidRDefault="00F77C28" w:rsidP="00F77C28">
      <w:pPr>
        <w:spacing w:line="360" w:lineRule="auto"/>
        <w:jc w:val="both"/>
        <w:rPr>
          <w:rFonts w:ascii="Arial Narrow" w:hAnsi="Arial Narrow"/>
        </w:rPr>
      </w:pPr>
    </w:p>
    <w:p w:rsidR="00F77C28" w:rsidRPr="00F77C28" w:rsidRDefault="00F77C28" w:rsidP="00F77C28">
      <w:pPr>
        <w:spacing w:line="360" w:lineRule="auto"/>
        <w:jc w:val="both"/>
        <w:rPr>
          <w:rFonts w:ascii="Arial Narrow" w:hAnsi="Arial Narrow"/>
          <w:i/>
          <w:sz w:val="20"/>
          <w:szCs w:val="20"/>
        </w:rPr>
      </w:pPr>
      <w:r w:rsidRPr="00F77C28">
        <w:rPr>
          <w:rFonts w:ascii="Arial Narrow" w:hAnsi="Arial Narrow"/>
        </w:rPr>
        <w:t>The average costs and expenses paid to applicants’ solicitors, including payments made for medical reports, to the end of 2016 in respect of applications to the Board amount to €12,224 per application, or 19.6% of the award.</w:t>
      </w:r>
    </w:p>
    <w:p w:rsidR="00BA0EEE" w:rsidRDefault="00BA0EEE" w:rsidP="0028257B">
      <w:pPr>
        <w:spacing w:line="360" w:lineRule="auto"/>
        <w:jc w:val="both"/>
        <w:rPr>
          <w:rFonts w:ascii="Arial Narrow" w:hAnsi="Arial Narrow"/>
          <w:b/>
          <w:sz w:val="32"/>
          <w:szCs w:val="32"/>
        </w:rPr>
      </w:pPr>
    </w:p>
    <w:p w:rsidR="00BA0EEE" w:rsidRDefault="00BA0EEE" w:rsidP="0028257B">
      <w:pPr>
        <w:spacing w:line="360" w:lineRule="auto"/>
        <w:jc w:val="both"/>
        <w:rPr>
          <w:rFonts w:ascii="Arial Narrow" w:hAnsi="Arial Narrow"/>
          <w:b/>
          <w:sz w:val="32"/>
          <w:szCs w:val="32"/>
        </w:rPr>
      </w:pPr>
    </w:p>
    <w:p w:rsidR="004C29DF" w:rsidRPr="00562359" w:rsidRDefault="004C29DF" w:rsidP="0028257B">
      <w:pPr>
        <w:spacing w:line="360" w:lineRule="auto"/>
        <w:jc w:val="both"/>
        <w:rPr>
          <w:rFonts w:ascii="Arial Narrow" w:hAnsi="Arial Narrow"/>
          <w:i/>
          <w:sz w:val="20"/>
          <w:szCs w:val="20"/>
        </w:rPr>
      </w:pPr>
      <w:r w:rsidRPr="00562359">
        <w:rPr>
          <w:rFonts w:ascii="Arial Narrow" w:hAnsi="Arial Narrow"/>
          <w:b/>
          <w:sz w:val="32"/>
          <w:szCs w:val="32"/>
        </w:rPr>
        <w:t>Audit</w:t>
      </w:r>
    </w:p>
    <w:p w:rsidR="004C29DF" w:rsidRPr="00562359" w:rsidRDefault="004C29DF" w:rsidP="0028257B">
      <w:pPr>
        <w:spacing w:line="360" w:lineRule="auto"/>
        <w:jc w:val="both"/>
        <w:rPr>
          <w:rFonts w:ascii="Arial Narrow" w:hAnsi="Arial Narrow"/>
        </w:rPr>
      </w:pPr>
    </w:p>
    <w:p w:rsidR="00C0103F" w:rsidRPr="00562359" w:rsidRDefault="00C0103F" w:rsidP="00C0103F">
      <w:pPr>
        <w:spacing w:line="360" w:lineRule="auto"/>
        <w:jc w:val="both"/>
        <w:rPr>
          <w:rFonts w:ascii="Arial Narrow" w:hAnsi="Arial Narrow"/>
        </w:rPr>
      </w:pPr>
      <w:r w:rsidRPr="00562359">
        <w:rPr>
          <w:rFonts w:ascii="Arial Narrow" w:hAnsi="Arial Narrow"/>
        </w:rPr>
        <w:t>During the year, the Board once again invited the Comptroller and Auditor General to conduct an audit and report to the Board on whether</w:t>
      </w:r>
    </w:p>
    <w:p w:rsidR="00C0103F" w:rsidRPr="00562359" w:rsidRDefault="00C0103F" w:rsidP="00C0103F">
      <w:pPr>
        <w:spacing w:line="360" w:lineRule="auto"/>
        <w:jc w:val="both"/>
        <w:rPr>
          <w:rFonts w:ascii="Arial Narrow" w:hAnsi="Arial Narrow"/>
        </w:rPr>
      </w:pPr>
    </w:p>
    <w:p w:rsidR="00C0103F" w:rsidRPr="00562359" w:rsidRDefault="00C0103F" w:rsidP="00C0103F">
      <w:pPr>
        <w:numPr>
          <w:ilvl w:val="0"/>
          <w:numId w:val="35"/>
        </w:numPr>
        <w:spacing w:line="360" w:lineRule="auto"/>
        <w:jc w:val="both"/>
        <w:rPr>
          <w:rFonts w:ascii="Arial Narrow" w:hAnsi="Arial Narrow"/>
        </w:rPr>
      </w:pPr>
      <w:r w:rsidRPr="00562359">
        <w:rPr>
          <w:rFonts w:ascii="Arial Narrow" w:hAnsi="Arial Narrow"/>
        </w:rPr>
        <w:t xml:space="preserve">The processing and payment of awards and associated legal costs are duly </w:t>
      </w:r>
      <w:proofErr w:type="gramStart"/>
      <w:r w:rsidRPr="00562359">
        <w:rPr>
          <w:rFonts w:ascii="Arial Narrow" w:hAnsi="Arial Narrow"/>
        </w:rPr>
        <w:t>effected</w:t>
      </w:r>
      <w:proofErr w:type="gramEnd"/>
      <w:r w:rsidRPr="00562359">
        <w:rPr>
          <w:rFonts w:ascii="Arial Narrow" w:hAnsi="Arial Narrow"/>
        </w:rPr>
        <w:t xml:space="preserve"> on foot of determinations by the Board.</w:t>
      </w:r>
    </w:p>
    <w:p w:rsidR="00C0103F" w:rsidRPr="00562359" w:rsidRDefault="00C0103F" w:rsidP="00C0103F">
      <w:pPr>
        <w:numPr>
          <w:ilvl w:val="0"/>
          <w:numId w:val="35"/>
        </w:numPr>
        <w:spacing w:line="360" w:lineRule="auto"/>
        <w:jc w:val="both"/>
        <w:rPr>
          <w:rFonts w:ascii="Arial Narrow" w:hAnsi="Arial Narrow"/>
        </w:rPr>
      </w:pPr>
      <w:r w:rsidRPr="00562359">
        <w:rPr>
          <w:rFonts w:ascii="Arial Narrow" w:hAnsi="Arial Narrow"/>
        </w:rPr>
        <w:t>The associated administrative systems, procedures and practices of the Board are adequate and applied in practice.</w:t>
      </w:r>
    </w:p>
    <w:p w:rsidR="00C0103F" w:rsidRPr="00562359" w:rsidRDefault="00C0103F" w:rsidP="00C0103F">
      <w:pPr>
        <w:spacing w:line="360" w:lineRule="auto"/>
        <w:jc w:val="both"/>
        <w:rPr>
          <w:rFonts w:ascii="Arial Narrow" w:hAnsi="Arial Narrow"/>
        </w:rPr>
      </w:pPr>
    </w:p>
    <w:p w:rsidR="003D194D" w:rsidRPr="00A32E4C" w:rsidRDefault="003D194D" w:rsidP="003D194D">
      <w:pPr>
        <w:spacing w:line="360" w:lineRule="auto"/>
        <w:jc w:val="both"/>
        <w:rPr>
          <w:rFonts w:ascii="Arial Narrow" w:hAnsi="Arial Narrow"/>
          <w:b/>
          <w:color w:val="FF0000"/>
          <w:sz w:val="32"/>
          <w:szCs w:val="32"/>
        </w:rPr>
      </w:pPr>
      <w:r w:rsidRPr="00F77C28">
        <w:rPr>
          <w:rFonts w:ascii="Arial Narrow" w:hAnsi="Arial Narrow"/>
        </w:rPr>
        <w:t xml:space="preserve">This audit was completed in May 2017 and the Comptroller’s certificate of satisfaction dated </w:t>
      </w:r>
      <w:smartTag w:uri="urn:schemas-microsoft-com:office:smarttags" w:element="date">
        <w:smartTagPr>
          <w:attr w:name="Month" w:val="10"/>
          <w:attr w:name="Day" w:val="24"/>
          <w:attr w:name="Year" w:val="2017"/>
        </w:smartTagPr>
        <w:r w:rsidRPr="00F77C28">
          <w:rPr>
            <w:rFonts w:ascii="Arial Narrow" w:hAnsi="Arial Narrow"/>
          </w:rPr>
          <w:t>24/10/2017</w:t>
        </w:r>
      </w:smartTag>
      <w:r w:rsidRPr="00F77C28">
        <w:rPr>
          <w:rFonts w:ascii="Arial Narrow" w:hAnsi="Arial Narrow"/>
        </w:rPr>
        <w:t xml:space="preserve"> is attached in appendix (f).</w:t>
      </w:r>
    </w:p>
    <w:p w:rsidR="004C29DF" w:rsidRPr="00562359" w:rsidRDefault="004C29DF" w:rsidP="0028257B">
      <w:pPr>
        <w:spacing w:line="360" w:lineRule="auto"/>
        <w:jc w:val="both"/>
        <w:rPr>
          <w:rFonts w:ascii="Arial Narrow" w:hAnsi="Arial Narrow"/>
        </w:rPr>
      </w:pPr>
    </w:p>
    <w:p w:rsidR="008E43D0" w:rsidRPr="00562359" w:rsidRDefault="008E43D0" w:rsidP="0028257B">
      <w:pPr>
        <w:spacing w:line="360" w:lineRule="auto"/>
        <w:jc w:val="both"/>
        <w:rPr>
          <w:rFonts w:ascii="Arial Narrow" w:hAnsi="Arial Narrow"/>
          <w:b/>
          <w:sz w:val="32"/>
          <w:szCs w:val="32"/>
        </w:rPr>
      </w:pPr>
    </w:p>
    <w:p w:rsidR="0028257B" w:rsidRPr="00562359" w:rsidRDefault="0028257B" w:rsidP="0028257B">
      <w:pPr>
        <w:spacing w:line="360" w:lineRule="auto"/>
        <w:jc w:val="both"/>
        <w:rPr>
          <w:rFonts w:ascii="Arial Narrow" w:hAnsi="Arial Narrow"/>
          <w:b/>
          <w:sz w:val="32"/>
          <w:szCs w:val="32"/>
        </w:rPr>
      </w:pPr>
      <w:r w:rsidRPr="00562359">
        <w:rPr>
          <w:rFonts w:ascii="Arial Narrow" w:hAnsi="Arial Narrow"/>
          <w:b/>
          <w:sz w:val="32"/>
          <w:szCs w:val="32"/>
        </w:rPr>
        <w:t>Publications</w:t>
      </w:r>
    </w:p>
    <w:p w:rsidR="00C44A16" w:rsidRPr="00562359" w:rsidRDefault="00C44A16" w:rsidP="009B0714">
      <w:pPr>
        <w:spacing w:line="360" w:lineRule="auto"/>
        <w:rPr>
          <w:rFonts w:ascii="Arial Narrow" w:hAnsi="Arial Narrow"/>
        </w:rPr>
      </w:pPr>
    </w:p>
    <w:p w:rsidR="00277A31" w:rsidRPr="00562359" w:rsidRDefault="00277A31" w:rsidP="00277A31">
      <w:pPr>
        <w:spacing w:line="360" w:lineRule="auto"/>
        <w:rPr>
          <w:rFonts w:ascii="Arial Narrow" w:hAnsi="Arial Narrow"/>
        </w:rPr>
      </w:pPr>
      <w:r w:rsidRPr="00562359">
        <w:rPr>
          <w:rFonts w:ascii="Arial Narrow" w:hAnsi="Arial Narrow"/>
        </w:rPr>
        <w:t>The following publications have been issued by the Board.</w:t>
      </w:r>
    </w:p>
    <w:p w:rsidR="00277A31" w:rsidRPr="00562359" w:rsidRDefault="00277A31" w:rsidP="00277A31">
      <w:pPr>
        <w:spacing w:line="360" w:lineRule="auto"/>
        <w:rPr>
          <w:rFonts w:ascii="Arial Narrow" w:hAnsi="Arial Narrow"/>
        </w:rPr>
      </w:pPr>
    </w:p>
    <w:p w:rsidR="00277A31" w:rsidRPr="00562359" w:rsidRDefault="00277A31" w:rsidP="00277A31">
      <w:pPr>
        <w:numPr>
          <w:ilvl w:val="0"/>
          <w:numId w:val="10"/>
        </w:numPr>
        <w:spacing w:line="360" w:lineRule="auto"/>
        <w:rPr>
          <w:rFonts w:ascii="Arial Narrow" w:hAnsi="Arial Narrow"/>
        </w:rPr>
      </w:pPr>
      <w:r w:rsidRPr="00562359">
        <w:rPr>
          <w:rFonts w:ascii="Arial Narrow" w:hAnsi="Arial Narrow"/>
        </w:rPr>
        <w:t>A Guide to the Redress Scheme under the Residential Institutions Redress Act 2002</w:t>
      </w:r>
    </w:p>
    <w:p w:rsidR="00277A31" w:rsidRPr="00562359" w:rsidRDefault="00277A31" w:rsidP="00277A31">
      <w:pPr>
        <w:spacing w:line="360" w:lineRule="auto"/>
        <w:rPr>
          <w:rFonts w:ascii="Arial Narrow" w:hAnsi="Arial Narrow"/>
        </w:rPr>
      </w:pPr>
      <w:r w:rsidRPr="00562359">
        <w:rPr>
          <w:rFonts w:ascii="Arial Narrow" w:hAnsi="Arial Narrow"/>
        </w:rPr>
        <w:t>(Revised and updated in December 2005)</w:t>
      </w:r>
    </w:p>
    <w:p w:rsidR="00277A31" w:rsidRPr="00562359" w:rsidRDefault="00277A31" w:rsidP="00277A31">
      <w:pPr>
        <w:numPr>
          <w:ilvl w:val="0"/>
          <w:numId w:val="10"/>
        </w:numPr>
        <w:spacing w:line="360" w:lineRule="auto"/>
        <w:rPr>
          <w:rFonts w:ascii="Arial Narrow" w:hAnsi="Arial Narrow"/>
        </w:rPr>
      </w:pPr>
      <w:r w:rsidRPr="00562359">
        <w:rPr>
          <w:rFonts w:ascii="Arial Narrow" w:hAnsi="Arial Narrow"/>
          <w:lang w:val="en-GB"/>
        </w:rPr>
        <w:t>A Short Guide to the Redress Scheme under the Residential Institutions Redress Act 2002</w:t>
      </w:r>
    </w:p>
    <w:p w:rsidR="00277A31" w:rsidRPr="00562359" w:rsidRDefault="00277A31" w:rsidP="00277A31">
      <w:pPr>
        <w:numPr>
          <w:ilvl w:val="0"/>
          <w:numId w:val="10"/>
        </w:numPr>
        <w:spacing w:line="360" w:lineRule="auto"/>
        <w:rPr>
          <w:rFonts w:ascii="Arial Narrow" w:hAnsi="Arial Narrow"/>
        </w:rPr>
      </w:pPr>
      <w:r w:rsidRPr="00562359">
        <w:rPr>
          <w:rFonts w:ascii="Arial Narrow" w:hAnsi="Arial Narrow"/>
          <w:lang w:val="en-GB"/>
        </w:rPr>
        <w:t>The Residential Institutions Redress Board Guide to Hearing Procedures.</w:t>
      </w:r>
    </w:p>
    <w:p w:rsidR="00277A31" w:rsidRPr="007046F3" w:rsidRDefault="00277A31" w:rsidP="00277A31">
      <w:pPr>
        <w:spacing w:line="360" w:lineRule="auto"/>
        <w:ind w:hanging="360"/>
        <w:rPr>
          <w:rFonts w:ascii="Arial Narrow" w:hAnsi="Arial Narrow"/>
          <w:color w:val="008000"/>
          <w:u w:val="single"/>
        </w:rPr>
      </w:pPr>
      <w:r w:rsidRPr="00F96D3E">
        <w:rPr>
          <w:rFonts w:ascii="Arial Narrow" w:hAnsi="Arial Narrow"/>
        </w:rPr>
        <w:sym w:font="Symbol" w:char="F0B7"/>
      </w:r>
      <w:r w:rsidRPr="007046F3">
        <w:rPr>
          <w:rFonts w:ascii="Arial Narrow" w:hAnsi="Arial Narrow"/>
          <w:color w:val="008000"/>
        </w:rPr>
        <w:tab/>
      </w:r>
      <w:proofErr w:type="gramStart"/>
      <w:r w:rsidRPr="004A54E9">
        <w:rPr>
          <w:rFonts w:ascii="Arial Narrow" w:hAnsi="Arial Narrow"/>
        </w:rPr>
        <w:t>Newsletters</w:t>
      </w:r>
      <w:r w:rsidR="00C6274B" w:rsidRPr="004A54E9">
        <w:rPr>
          <w:rFonts w:ascii="Arial Narrow" w:hAnsi="Arial Narrow"/>
        </w:rPr>
        <w:t>.</w:t>
      </w:r>
      <w:proofErr w:type="gramEnd"/>
      <w:r w:rsidR="00C6274B" w:rsidRPr="004A54E9">
        <w:rPr>
          <w:rFonts w:ascii="Arial Narrow" w:hAnsi="Arial Narrow"/>
        </w:rPr>
        <w:t xml:space="preserve"> </w:t>
      </w:r>
      <w:r w:rsidR="00D4158E" w:rsidRPr="004A54E9">
        <w:rPr>
          <w:rFonts w:ascii="Arial Narrow" w:hAnsi="Arial Narrow"/>
        </w:rPr>
        <w:t>The</w:t>
      </w:r>
      <w:r w:rsidR="00D4158E" w:rsidRPr="0005740C">
        <w:rPr>
          <w:rFonts w:ascii="Arial Narrow" w:hAnsi="Arial Narrow"/>
        </w:rPr>
        <w:t xml:space="preserve"> newslette</w:t>
      </w:r>
      <w:r w:rsidR="007046F3" w:rsidRPr="0005740C">
        <w:rPr>
          <w:rFonts w:ascii="Arial Narrow" w:hAnsi="Arial Narrow"/>
        </w:rPr>
        <w:t xml:space="preserve">rs and statements </w:t>
      </w:r>
      <w:r w:rsidRPr="0005740C">
        <w:rPr>
          <w:rFonts w:ascii="Arial Narrow" w:hAnsi="Arial Narrow"/>
        </w:rPr>
        <w:t xml:space="preserve">can also be viewed on the Board’s website </w:t>
      </w:r>
      <w:hyperlink r:id="rId11" w:history="1">
        <w:r w:rsidRPr="004A54E9">
          <w:rPr>
            <w:rStyle w:val="Hyperlink"/>
            <w:rFonts w:ascii="Arial Narrow" w:hAnsi="Arial Narrow"/>
            <w:color w:val="0070C0"/>
          </w:rPr>
          <w:t>www.rirb.ie</w:t>
        </w:r>
      </w:hyperlink>
      <w:r w:rsidR="004A54E9">
        <w:rPr>
          <w:rFonts w:ascii="Arial Narrow" w:hAnsi="Arial Narrow"/>
        </w:rPr>
        <w:t xml:space="preserve"> </w:t>
      </w:r>
      <w:r w:rsidR="004A54E9">
        <w:rPr>
          <w:rFonts w:ascii="Arial Narrow" w:hAnsi="Arial Narrow"/>
          <w:u w:val="single"/>
        </w:rPr>
        <w:t xml:space="preserve"> </w:t>
      </w:r>
    </w:p>
    <w:p w:rsidR="00277A31" w:rsidRPr="00562359" w:rsidRDefault="00277A31" w:rsidP="00277A31">
      <w:pPr>
        <w:numPr>
          <w:ilvl w:val="1"/>
          <w:numId w:val="33"/>
        </w:numPr>
        <w:tabs>
          <w:tab w:val="clear" w:pos="360"/>
        </w:tabs>
        <w:spacing w:line="360" w:lineRule="auto"/>
        <w:ind w:left="0"/>
        <w:rPr>
          <w:rFonts w:ascii="Arial Narrow" w:hAnsi="Arial Narrow"/>
          <w:u w:val="single"/>
        </w:rPr>
      </w:pPr>
      <w:r w:rsidRPr="00562359">
        <w:rPr>
          <w:rFonts w:ascii="Arial Narrow" w:hAnsi="Arial Narrow"/>
        </w:rPr>
        <w:t xml:space="preserve">A Board Decision on procedures for dealing with applications from outside </w:t>
      </w:r>
      <w:smartTag w:uri="urn:schemas-microsoft-com:office:smarttags" w:element="country-region">
        <w:smartTag w:uri="urn:schemas-microsoft-com:office:smarttags" w:element="place">
          <w:r w:rsidRPr="00562359">
            <w:rPr>
              <w:rFonts w:ascii="Arial Narrow" w:hAnsi="Arial Narrow"/>
            </w:rPr>
            <w:t>Ireland</w:t>
          </w:r>
        </w:smartTag>
      </w:smartTag>
      <w:r w:rsidRPr="00562359">
        <w:rPr>
          <w:rFonts w:ascii="Arial Narrow" w:hAnsi="Arial Narrow"/>
        </w:rPr>
        <w:t xml:space="preserve">. </w:t>
      </w:r>
    </w:p>
    <w:p w:rsidR="00277A31" w:rsidRPr="00F77C28" w:rsidRDefault="0005740C" w:rsidP="0005740C">
      <w:pPr>
        <w:numPr>
          <w:ilvl w:val="1"/>
          <w:numId w:val="33"/>
        </w:numPr>
        <w:tabs>
          <w:tab w:val="clear" w:pos="360"/>
        </w:tabs>
        <w:spacing w:line="360" w:lineRule="auto"/>
        <w:ind w:left="0"/>
        <w:rPr>
          <w:rFonts w:ascii="Arial Narrow" w:hAnsi="Arial Narrow"/>
          <w:u w:val="single"/>
        </w:rPr>
      </w:pPr>
      <w:r w:rsidRPr="00F77C28">
        <w:rPr>
          <w:rFonts w:ascii="Arial Narrow" w:hAnsi="Arial Narrow"/>
        </w:rPr>
        <w:t>1</w:t>
      </w:r>
      <w:r w:rsidR="00861676" w:rsidRPr="00F77C28">
        <w:rPr>
          <w:rFonts w:ascii="Arial Narrow" w:hAnsi="Arial Narrow"/>
        </w:rPr>
        <w:t>4</w:t>
      </w:r>
      <w:r w:rsidR="002D223E" w:rsidRPr="00F77C28">
        <w:rPr>
          <w:rFonts w:ascii="Arial Narrow" w:hAnsi="Arial Narrow"/>
        </w:rPr>
        <w:t xml:space="preserve"> Annual Reports of the Board’s activities.</w:t>
      </w:r>
    </w:p>
    <w:p w:rsidR="0005740C" w:rsidRPr="00861676" w:rsidRDefault="0005740C" w:rsidP="0005740C">
      <w:pPr>
        <w:spacing w:line="360" w:lineRule="auto"/>
        <w:rPr>
          <w:rFonts w:ascii="Arial Narrow" w:hAnsi="Arial Narrow"/>
          <w:u w:val="single"/>
        </w:rPr>
      </w:pPr>
    </w:p>
    <w:p w:rsidR="00277A31" w:rsidRPr="00562359" w:rsidRDefault="00277A31" w:rsidP="00277A31">
      <w:pPr>
        <w:spacing w:line="360" w:lineRule="auto"/>
        <w:rPr>
          <w:rFonts w:ascii="Arial Narrow" w:hAnsi="Arial Narrow"/>
        </w:rPr>
      </w:pPr>
      <w:r w:rsidRPr="00562359">
        <w:rPr>
          <w:rFonts w:ascii="Arial Narrow" w:hAnsi="Arial Narrow"/>
        </w:rPr>
        <w:t>These publications may be viewed on the Board’s website and are also available from the</w:t>
      </w:r>
      <w:r w:rsidR="00BF48D5">
        <w:rPr>
          <w:rFonts w:ascii="Arial Narrow" w:hAnsi="Arial Narrow"/>
        </w:rPr>
        <w:t xml:space="preserve"> Board’s office free of charge.</w:t>
      </w:r>
    </w:p>
    <w:p w:rsidR="00277A31" w:rsidRPr="00562359" w:rsidRDefault="00277A31" w:rsidP="00277A31">
      <w:pPr>
        <w:spacing w:line="360" w:lineRule="auto"/>
        <w:rPr>
          <w:rFonts w:ascii="Arial Narrow" w:hAnsi="Arial Narrow"/>
        </w:rPr>
      </w:pPr>
      <w:r w:rsidRPr="00562359">
        <w:rPr>
          <w:rFonts w:ascii="Arial Narrow" w:hAnsi="Arial Narrow"/>
        </w:rPr>
        <w:t xml:space="preserve">These publications are provided as an aid to applicants and their legal advisers who wish to know what is involved in making an application to the Board. They let the applicants know in some detail what is involved in the process and what options are available to them. They explain the difference between settlements and hearings and inform applicants of what to expect when they arrive at the Board’s offices. Along with the Board’s newsletters they provide information on such issues as costs and expenses as well as answering a range of questions applicants may have about such matters as: “What happens at a hearing?”, or “Must I make up my mind immediately whether to accept or reject an offer?” Every effort has been made to use plain English in these publications so that they will benefit the personal applicant and solicitor alike.   </w:t>
      </w:r>
    </w:p>
    <w:p w:rsidR="00DB25F8" w:rsidRPr="00562359" w:rsidRDefault="00DB25F8" w:rsidP="00277A31">
      <w:pPr>
        <w:spacing w:line="360" w:lineRule="auto"/>
        <w:rPr>
          <w:rFonts w:ascii="Arial Narrow" w:hAnsi="Arial Narrow"/>
        </w:rPr>
      </w:pPr>
    </w:p>
    <w:p w:rsidR="00DB25F8" w:rsidRPr="00562359" w:rsidRDefault="00DB25F8" w:rsidP="00277A31">
      <w:pPr>
        <w:spacing w:line="360" w:lineRule="auto"/>
        <w:rPr>
          <w:rFonts w:ascii="Arial Narrow" w:hAnsi="Arial Narrow"/>
        </w:rPr>
      </w:pPr>
      <w:r w:rsidRPr="00562359">
        <w:rPr>
          <w:rFonts w:ascii="Arial Narrow" w:hAnsi="Arial Narrow"/>
        </w:rPr>
        <w:t>The Annual Reports are submitted</w:t>
      </w:r>
      <w:r w:rsidR="00BD029C" w:rsidRPr="00562359">
        <w:rPr>
          <w:rFonts w:ascii="Arial Narrow" w:hAnsi="Arial Narrow"/>
        </w:rPr>
        <w:t xml:space="preserve"> to the Minister for Education and</w:t>
      </w:r>
      <w:r w:rsidR="00602010" w:rsidRPr="00562359">
        <w:rPr>
          <w:rFonts w:ascii="Arial Narrow" w:hAnsi="Arial Narrow"/>
        </w:rPr>
        <w:t xml:space="preserve"> Skills</w:t>
      </w:r>
      <w:r w:rsidRPr="00562359">
        <w:rPr>
          <w:rFonts w:ascii="Arial Narrow" w:hAnsi="Arial Narrow"/>
        </w:rPr>
        <w:t xml:space="preserve"> </w:t>
      </w:r>
      <w:r w:rsidR="00A234FE" w:rsidRPr="00562359">
        <w:rPr>
          <w:rFonts w:ascii="Arial Narrow" w:hAnsi="Arial Narrow"/>
        </w:rPr>
        <w:t xml:space="preserve">and published </w:t>
      </w:r>
      <w:r w:rsidRPr="00562359">
        <w:rPr>
          <w:rFonts w:ascii="Arial Narrow" w:hAnsi="Arial Narrow"/>
        </w:rPr>
        <w:t>pursuant to Section 26 (1) of the Residential Institutions Redress Act, 2002.</w:t>
      </w:r>
    </w:p>
    <w:p w:rsidR="00504F07" w:rsidRPr="00562359" w:rsidRDefault="00504F07" w:rsidP="000C4A42">
      <w:pPr>
        <w:spacing w:line="360" w:lineRule="auto"/>
        <w:jc w:val="center"/>
        <w:rPr>
          <w:rFonts w:ascii="Arial Narrow" w:hAnsi="Arial Narrow"/>
          <w:b/>
        </w:rPr>
      </w:pPr>
    </w:p>
    <w:p w:rsidR="00504F07" w:rsidRPr="00562359" w:rsidRDefault="00504F07" w:rsidP="000C4A42">
      <w:pPr>
        <w:spacing w:line="360" w:lineRule="auto"/>
        <w:jc w:val="center"/>
        <w:rPr>
          <w:rFonts w:ascii="Arial Narrow" w:hAnsi="Arial Narrow"/>
          <w:b/>
        </w:rPr>
      </w:pPr>
    </w:p>
    <w:p w:rsidR="003610D5" w:rsidRPr="00562359" w:rsidRDefault="003610D5" w:rsidP="000C4A42">
      <w:pPr>
        <w:spacing w:line="360" w:lineRule="auto"/>
        <w:jc w:val="center"/>
        <w:rPr>
          <w:rFonts w:ascii="Arial Narrow" w:hAnsi="Arial Narrow"/>
          <w:b/>
        </w:rPr>
      </w:pPr>
    </w:p>
    <w:p w:rsidR="00FC576C" w:rsidRPr="00562359" w:rsidRDefault="00FC576C" w:rsidP="000C4A42">
      <w:pPr>
        <w:spacing w:line="360" w:lineRule="auto"/>
        <w:jc w:val="center"/>
        <w:rPr>
          <w:rFonts w:ascii="Arial Narrow" w:hAnsi="Arial Narrow"/>
          <w:b/>
          <w:sz w:val="144"/>
        </w:rPr>
      </w:pPr>
    </w:p>
    <w:p w:rsidR="00BA0099" w:rsidRDefault="00BA0099" w:rsidP="000C4A42">
      <w:pPr>
        <w:spacing w:line="360" w:lineRule="auto"/>
        <w:jc w:val="center"/>
        <w:rPr>
          <w:rFonts w:ascii="Arial Narrow" w:hAnsi="Arial Narrow"/>
          <w:b/>
          <w:sz w:val="144"/>
        </w:rPr>
      </w:pPr>
    </w:p>
    <w:p w:rsidR="00BA0EEE" w:rsidRDefault="00BA0EEE" w:rsidP="000C4A42">
      <w:pPr>
        <w:spacing w:line="360" w:lineRule="auto"/>
        <w:jc w:val="center"/>
        <w:rPr>
          <w:rFonts w:ascii="Arial Narrow" w:hAnsi="Arial Narrow"/>
          <w:b/>
          <w:sz w:val="144"/>
        </w:rPr>
      </w:pPr>
    </w:p>
    <w:p w:rsidR="00665A5B" w:rsidRPr="00562359" w:rsidRDefault="009B49EA" w:rsidP="000C4A42">
      <w:pPr>
        <w:spacing w:line="360" w:lineRule="auto"/>
        <w:jc w:val="center"/>
        <w:rPr>
          <w:rFonts w:ascii="Arial Narrow" w:hAnsi="Arial Narrow"/>
          <w:b/>
          <w:sz w:val="144"/>
        </w:rPr>
      </w:pPr>
      <w:r w:rsidRPr="00562359">
        <w:rPr>
          <w:rFonts w:ascii="Arial Narrow" w:hAnsi="Arial Narrow"/>
          <w:b/>
          <w:sz w:val="144"/>
        </w:rPr>
        <w:t>Statistics</w:t>
      </w:r>
      <w:r w:rsidR="002B2DBD" w:rsidRPr="00562359">
        <w:rPr>
          <w:rFonts w:ascii="Arial Narrow" w:hAnsi="Arial Narrow"/>
          <w:b/>
          <w:sz w:val="144"/>
        </w:rPr>
        <w:t>*</w:t>
      </w:r>
    </w:p>
    <w:p w:rsidR="00076D11" w:rsidRPr="00562359" w:rsidRDefault="00076D11" w:rsidP="001D0530">
      <w:pPr>
        <w:spacing w:line="360" w:lineRule="auto"/>
        <w:jc w:val="both"/>
        <w:rPr>
          <w:rFonts w:ascii="Tahoma" w:hAnsi="Tahoma" w:cs="Tahoma"/>
          <w:b/>
          <w:sz w:val="28"/>
          <w:szCs w:val="28"/>
        </w:rPr>
      </w:pPr>
    </w:p>
    <w:p w:rsidR="001D0530" w:rsidRPr="00562359" w:rsidRDefault="00076D11" w:rsidP="001D0530">
      <w:pPr>
        <w:spacing w:line="360" w:lineRule="auto"/>
        <w:jc w:val="both"/>
        <w:rPr>
          <w:rFonts w:ascii="Arial Narrow" w:hAnsi="Arial Narrow"/>
          <w:sz w:val="28"/>
          <w:szCs w:val="28"/>
        </w:rPr>
      </w:pPr>
      <w:r w:rsidRPr="00562359">
        <w:rPr>
          <w:rFonts w:ascii="Tahoma" w:hAnsi="Tahoma" w:cs="Tahoma"/>
          <w:b/>
          <w:sz w:val="28"/>
          <w:szCs w:val="28"/>
        </w:rPr>
        <w:tab/>
      </w:r>
    </w:p>
    <w:p w:rsidR="001D0530" w:rsidRPr="00562359" w:rsidRDefault="001D0530" w:rsidP="001D0530">
      <w:pPr>
        <w:spacing w:line="360" w:lineRule="auto"/>
        <w:jc w:val="both"/>
        <w:rPr>
          <w:rFonts w:ascii="Arial Narrow" w:hAnsi="Arial Narrow"/>
          <w:sz w:val="28"/>
          <w:szCs w:val="28"/>
        </w:rPr>
      </w:pPr>
    </w:p>
    <w:p w:rsidR="001D0530" w:rsidRPr="00562359" w:rsidRDefault="001D0530" w:rsidP="000C4A42">
      <w:pPr>
        <w:spacing w:line="360" w:lineRule="auto"/>
        <w:jc w:val="center"/>
        <w:rPr>
          <w:rFonts w:ascii="Arial Narrow" w:hAnsi="Arial Narrow"/>
          <w:b/>
          <w:sz w:val="144"/>
        </w:rPr>
      </w:pPr>
    </w:p>
    <w:p w:rsidR="001D0530" w:rsidRPr="00562359" w:rsidRDefault="001D0530" w:rsidP="001D0530">
      <w:pPr>
        <w:spacing w:line="360" w:lineRule="auto"/>
        <w:jc w:val="both"/>
        <w:rPr>
          <w:rFonts w:ascii="Arial Narrow" w:hAnsi="Arial Narrow"/>
          <w:b/>
          <w:sz w:val="22"/>
          <w:szCs w:val="22"/>
        </w:rPr>
      </w:pPr>
    </w:p>
    <w:p w:rsidR="001D0530" w:rsidRPr="00562359" w:rsidRDefault="001D0530" w:rsidP="001D0530">
      <w:pPr>
        <w:spacing w:line="360" w:lineRule="auto"/>
        <w:jc w:val="both"/>
        <w:rPr>
          <w:rFonts w:ascii="Arial Narrow" w:hAnsi="Arial Narrow"/>
          <w:b/>
          <w:sz w:val="22"/>
          <w:szCs w:val="22"/>
        </w:rPr>
      </w:pPr>
    </w:p>
    <w:p w:rsidR="001D0530" w:rsidRPr="00562359" w:rsidRDefault="001D0530" w:rsidP="001D0530">
      <w:pPr>
        <w:spacing w:line="360" w:lineRule="auto"/>
        <w:jc w:val="both"/>
        <w:rPr>
          <w:rFonts w:ascii="Arial Narrow" w:hAnsi="Arial Narrow"/>
          <w:b/>
          <w:sz w:val="22"/>
          <w:szCs w:val="22"/>
        </w:rPr>
      </w:pPr>
    </w:p>
    <w:p w:rsidR="001D0530" w:rsidRPr="00562359" w:rsidRDefault="001D0530" w:rsidP="001D0530">
      <w:pPr>
        <w:spacing w:line="360" w:lineRule="auto"/>
        <w:jc w:val="both"/>
        <w:rPr>
          <w:rFonts w:ascii="Arial Narrow" w:hAnsi="Arial Narrow"/>
          <w:b/>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Pr="00562359" w:rsidRDefault="008B4A1F" w:rsidP="002B2DBD">
      <w:pPr>
        <w:spacing w:line="360" w:lineRule="auto"/>
        <w:jc w:val="both"/>
        <w:rPr>
          <w:rFonts w:ascii="Arial Narrow" w:hAnsi="Arial Narrow"/>
          <w:i/>
          <w:sz w:val="22"/>
          <w:szCs w:val="22"/>
        </w:rPr>
      </w:pPr>
    </w:p>
    <w:p w:rsidR="008B4A1F" w:rsidRDefault="008B4A1F" w:rsidP="002B2DBD">
      <w:pPr>
        <w:spacing w:line="360" w:lineRule="auto"/>
        <w:jc w:val="both"/>
        <w:rPr>
          <w:rFonts w:ascii="Arial Narrow" w:hAnsi="Arial Narrow"/>
          <w:i/>
          <w:sz w:val="22"/>
          <w:szCs w:val="22"/>
        </w:rPr>
      </w:pPr>
    </w:p>
    <w:p w:rsidR="0053696A" w:rsidRDefault="0053696A" w:rsidP="002B2DBD">
      <w:pPr>
        <w:spacing w:line="360" w:lineRule="auto"/>
        <w:jc w:val="both"/>
        <w:rPr>
          <w:rFonts w:ascii="Arial Narrow" w:hAnsi="Arial Narrow"/>
          <w:i/>
          <w:sz w:val="22"/>
          <w:szCs w:val="22"/>
        </w:rPr>
      </w:pPr>
    </w:p>
    <w:p w:rsidR="0053696A" w:rsidRPr="00562359" w:rsidRDefault="0053696A" w:rsidP="002B2DBD">
      <w:pPr>
        <w:spacing w:line="360" w:lineRule="auto"/>
        <w:jc w:val="both"/>
        <w:rPr>
          <w:rFonts w:ascii="Arial Narrow" w:hAnsi="Arial Narrow"/>
          <w:i/>
          <w:sz w:val="22"/>
          <w:szCs w:val="22"/>
        </w:rPr>
      </w:pPr>
    </w:p>
    <w:p w:rsidR="00BA0EEE" w:rsidRDefault="00BA0EEE" w:rsidP="002B2DBD">
      <w:pPr>
        <w:spacing w:line="360" w:lineRule="auto"/>
        <w:jc w:val="both"/>
        <w:rPr>
          <w:rFonts w:ascii="Arial Narrow" w:hAnsi="Arial Narrow"/>
          <w:b/>
          <w:sz w:val="32"/>
          <w:szCs w:val="32"/>
        </w:rPr>
      </w:pPr>
    </w:p>
    <w:p w:rsidR="00665A5B" w:rsidRPr="00562359" w:rsidRDefault="00665A5B" w:rsidP="002B2DBD">
      <w:pPr>
        <w:spacing w:line="360" w:lineRule="auto"/>
        <w:jc w:val="both"/>
        <w:rPr>
          <w:rFonts w:ascii="Arial Narrow" w:hAnsi="Arial Narrow"/>
          <w:i/>
          <w:sz w:val="22"/>
          <w:szCs w:val="22"/>
        </w:rPr>
      </w:pPr>
      <w:r w:rsidRPr="00562359">
        <w:rPr>
          <w:rFonts w:ascii="Arial Narrow" w:hAnsi="Arial Narrow"/>
          <w:b/>
          <w:sz w:val="32"/>
          <w:szCs w:val="32"/>
        </w:rPr>
        <w:t>Applications Received</w:t>
      </w:r>
    </w:p>
    <w:p w:rsidR="001F5F16" w:rsidRPr="00562359" w:rsidRDefault="001F5F16" w:rsidP="002B2DBD">
      <w:pPr>
        <w:spacing w:line="360" w:lineRule="auto"/>
        <w:jc w:val="both"/>
        <w:rPr>
          <w:rFonts w:ascii="Arial Narrow" w:hAnsi="Arial Narrow"/>
        </w:rPr>
      </w:pPr>
    </w:p>
    <w:p w:rsidR="00755B25" w:rsidRPr="00F77C28" w:rsidRDefault="00E50A27" w:rsidP="00755B25">
      <w:pPr>
        <w:autoSpaceDE w:val="0"/>
        <w:autoSpaceDN w:val="0"/>
        <w:adjustRightInd w:val="0"/>
        <w:spacing w:line="360" w:lineRule="auto"/>
        <w:rPr>
          <w:rFonts w:ascii="Arial Narrow" w:hAnsi="Arial Narrow"/>
        </w:rPr>
      </w:pPr>
      <w:r w:rsidRPr="00562359">
        <w:rPr>
          <w:rFonts w:ascii="Arial Narrow" w:hAnsi="Arial Narrow"/>
        </w:rPr>
        <w:t xml:space="preserve">Pursuant to the provisions of section 8(2) and 8(3) of the 2002 Act the Board may, at its discretion and where it considers there are exceptional circumstances, extend the period for receipt of applications. Any applicant wishing to lodge an application after </w:t>
      </w:r>
      <w:smartTag w:uri="urn:schemas-microsoft-com:office:smarttags" w:element="date">
        <w:smartTagPr>
          <w:attr w:name="Month" w:val="12"/>
          <w:attr w:name="Day" w:val="15"/>
          <w:attr w:name="Year" w:val="2005"/>
        </w:smartTagPr>
        <w:r w:rsidRPr="00562359">
          <w:rPr>
            <w:rFonts w:ascii="Arial Narrow" w:hAnsi="Arial Narrow"/>
          </w:rPr>
          <w:t>15</w:t>
        </w:r>
        <w:r w:rsidRPr="00562359">
          <w:rPr>
            <w:rFonts w:ascii="Arial Narrow" w:hAnsi="Arial Narrow"/>
            <w:vertAlign w:val="superscript"/>
          </w:rPr>
          <w:t>th</w:t>
        </w:r>
        <w:r w:rsidRPr="00562359">
          <w:rPr>
            <w:rFonts w:ascii="Arial Narrow" w:hAnsi="Arial Narrow"/>
          </w:rPr>
          <w:t xml:space="preserve"> December 2005</w:t>
        </w:r>
      </w:smartTag>
      <w:r w:rsidRPr="00562359">
        <w:rPr>
          <w:rFonts w:ascii="Arial Narrow" w:hAnsi="Arial Narrow"/>
        </w:rPr>
        <w:t xml:space="preserve"> is asked to explain in writing to the Board why the application was not lodged in time. The Board considers each such submission individually. </w:t>
      </w:r>
      <w:r w:rsidR="00755B25" w:rsidRPr="00F77C28">
        <w:rPr>
          <w:rFonts w:ascii="Arial Narrow" w:hAnsi="Arial Narrow"/>
        </w:rPr>
        <w:t xml:space="preserve">By </w:t>
      </w:r>
      <w:smartTag w:uri="urn:schemas-microsoft-com:office:smarttags" w:element="date">
        <w:smartTagPr>
          <w:attr w:name="Month" w:val="12"/>
          <w:attr w:name="Day" w:val="31"/>
          <w:attr w:name="Year" w:val="2016"/>
        </w:smartTagPr>
        <w:r w:rsidR="00755B25" w:rsidRPr="00F77C28">
          <w:rPr>
            <w:rFonts w:ascii="Arial Narrow" w:hAnsi="Arial Narrow"/>
          </w:rPr>
          <w:t>the 31</w:t>
        </w:r>
        <w:r w:rsidR="00755B25" w:rsidRPr="00F77C28">
          <w:rPr>
            <w:rFonts w:ascii="Arial Narrow" w:hAnsi="Arial Narrow"/>
            <w:vertAlign w:val="superscript"/>
          </w:rPr>
          <w:t>st</w:t>
        </w:r>
        <w:r w:rsidR="00755B25" w:rsidRPr="00F77C28">
          <w:rPr>
            <w:rFonts w:ascii="Arial Narrow" w:hAnsi="Arial Narrow"/>
          </w:rPr>
          <w:t xml:space="preserve"> December 2016</w:t>
        </w:r>
      </w:smartTag>
      <w:r w:rsidR="00755B25" w:rsidRPr="00F77C28">
        <w:rPr>
          <w:rFonts w:ascii="Arial Narrow" w:hAnsi="Arial Narrow"/>
        </w:rPr>
        <w:t xml:space="preserve"> the Board had received 2,766 such submissions which were dealt with as follows.</w:t>
      </w:r>
    </w:p>
    <w:p w:rsidR="00755B25" w:rsidRPr="00F77C28" w:rsidRDefault="00755B25" w:rsidP="00755B25">
      <w:pPr>
        <w:autoSpaceDE w:val="0"/>
        <w:autoSpaceDN w:val="0"/>
        <w:adjustRightInd w:val="0"/>
        <w:spacing w:line="360" w:lineRule="auto"/>
        <w:rPr>
          <w:rFonts w:ascii="Arial Narrow" w:hAnsi="Arial Narrow"/>
        </w:rPr>
      </w:pPr>
    </w:p>
    <w:p w:rsidR="00755B25" w:rsidRPr="00F77C28" w:rsidRDefault="00755B25" w:rsidP="00755B25">
      <w:pPr>
        <w:numPr>
          <w:ilvl w:val="0"/>
          <w:numId w:val="38"/>
        </w:numPr>
        <w:autoSpaceDE w:val="0"/>
        <w:autoSpaceDN w:val="0"/>
        <w:adjustRightInd w:val="0"/>
        <w:spacing w:line="360" w:lineRule="auto"/>
        <w:rPr>
          <w:rFonts w:ascii="Arial Narrow" w:hAnsi="Arial Narrow"/>
        </w:rPr>
      </w:pPr>
      <w:r w:rsidRPr="00F77C28">
        <w:rPr>
          <w:rFonts w:ascii="Arial Narrow" w:hAnsi="Arial Narrow"/>
        </w:rPr>
        <w:t>2,224 submissions for new applications were accepted by the Board</w:t>
      </w:r>
    </w:p>
    <w:p w:rsidR="00755B25" w:rsidRPr="00F77C28" w:rsidRDefault="00755B25" w:rsidP="00755B25">
      <w:pPr>
        <w:numPr>
          <w:ilvl w:val="0"/>
          <w:numId w:val="38"/>
        </w:numPr>
        <w:autoSpaceDE w:val="0"/>
        <w:autoSpaceDN w:val="0"/>
        <w:adjustRightInd w:val="0"/>
        <w:spacing w:line="360" w:lineRule="auto"/>
        <w:rPr>
          <w:rFonts w:ascii="Arial Narrow" w:hAnsi="Arial Narrow"/>
        </w:rPr>
      </w:pPr>
      <w:r w:rsidRPr="00F77C28">
        <w:rPr>
          <w:rFonts w:ascii="Arial Narrow" w:hAnsi="Arial Narrow"/>
        </w:rPr>
        <w:t>341 submissions were disallowed by the Board</w:t>
      </w:r>
    </w:p>
    <w:p w:rsidR="00755B25" w:rsidRPr="00F77C28" w:rsidRDefault="00755B25" w:rsidP="00755B25">
      <w:pPr>
        <w:numPr>
          <w:ilvl w:val="0"/>
          <w:numId w:val="38"/>
        </w:numPr>
        <w:autoSpaceDE w:val="0"/>
        <w:autoSpaceDN w:val="0"/>
        <w:adjustRightInd w:val="0"/>
        <w:spacing w:line="360" w:lineRule="auto"/>
        <w:rPr>
          <w:rFonts w:ascii="Arial Narrow" w:hAnsi="Arial Narrow"/>
        </w:rPr>
      </w:pPr>
      <w:r w:rsidRPr="00F77C28">
        <w:rPr>
          <w:rFonts w:ascii="Arial Narrow" w:hAnsi="Arial Narrow"/>
        </w:rPr>
        <w:t>162 submission were withdrawn or had their files closed</w:t>
      </w:r>
    </w:p>
    <w:p w:rsidR="00755B25" w:rsidRPr="00F77C28" w:rsidRDefault="00755B25" w:rsidP="00755B25">
      <w:pPr>
        <w:numPr>
          <w:ilvl w:val="0"/>
          <w:numId w:val="38"/>
        </w:numPr>
        <w:autoSpaceDE w:val="0"/>
        <w:autoSpaceDN w:val="0"/>
        <w:adjustRightInd w:val="0"/>
        <w:spacing w:line="360" w:lineRule="auto"/>
        <w:rPr>
          <w:rFonts w:ascii="Arial Narrow" w:hAnsi="Arial Narrow"/>
        </w:rPr>
      </w:pPr>
      <w:r w:rsidRPr="00F77C28">
        <w:rPr>
          <w:rFonts w:ascii="Arial Narrow" w:hAnsi="Arial Narrow"/>
        </w:rPr>
        <w:t>39 submissions were not valid</w:t>
      </w:r>
    </w:p>
    <w:p w:rsidR="00755B25" w:rsidRPr="00F77C28" w:rsidRDefault="00755B25" w:rsidP="00755B25">
      <w:pPr>
        <w:autoSpaceDE w:val="0"/>
        <w:autoSpaceDN w:val="0"/>
        <w:adjustRightInd w:val="0"/>
        <w:spacing w:line="360" w:lineRule="auto"/>
        <w:rPr>
          <w:rFonts w:ascii="Arial Narrow" w:hAnsi="Arial Narrow"/>
        </w:rPr>
      </w:pPr>
    </w:p>
    <w:p w:rsidR="00755B25" w:rsidRPr="005D45CD" w:rsidRDefault="00755B25" w:rsidP="00755B25">
      <w:pPr>
        <w:autoSpaceDE w:val="0"/>
        <w:autoSpaceDN w:val="0"/>
        <w:adjustRightInd w:val="0"/>
        <w:spacing w:line="360" w:lineRule="auto"/>
        <w:rPr>
          <w:rFonts w:ascii="Arial Narrow" w:hAnsi="Arial Narrow"/>
          <w:color w:val="FF0000"/>
        </w:rPr>
      </w:pPr>
      <w:r w:rsidRPr="00F77C28">
        <w:rPr>
          <w:rFonts w:ascii="Arial Narrow" w:hAnsi="Arial Narrow"/>
        </w:rPr>
        <w:t xml:space="preserve">The Board has now received a total of 16,650 applications (including 2,211 late applications accepted up </w:t>
      </w:r>
      <w:smartTag w:uri="urn:schemas-microsoft-com:office:smarttags" w:element="date">
        <w:smartTagPr>
          <w:attr w:name="Month" w:val="12"/>
          <w:attr w:name="Day" w:val="31"/>
          <w:attr w:name="Year" w:val="2016"/>
        </w:smartTagPr>
        <w:r w:rsidRPr="00F77C28">
          <w:rPr>
            <w:rFonts w:ascii="Arial Narrow" w:hAnsi="Arial Narrow"/>
          </w:rPr>
          <w:t>31</w:t>
        </w:r>
        <w:r w:rsidRPr="00F77C28">
          <w:rPr>
            <w:rFonts w:ascii="Arial Narrow" w:hAnsi="Arial Narrow"/>
            <w:vertAlign w:val="superscript"/>
          </w:rPr>
          <w:t>st</w:t>
        </w:r>
        <w:r w:rsidRPr="00F77C28">
          <w:rPr>
            <w:rFonts w:ascii="Arial Narrow" w:hAnsi="Arial Narrow"/>
          </w:rPr>
          <w:t xml:space="preserve"> December 2016</w:t>
        </w:r>
      </w:smartTag>
      <w:r w:rsidRPr="00F77C28">
        <w:rPr>
          <w:rFonts w:ascii="Arial Narrow" w:hAnsi="Arial Narrow"/>
        </w:rPr>
        <w:t>).</w:t>
      </w:r>
      <w:r w:rsidRPr="00CE2414">
        <w:rPr>
          <w:rFonts w:ascii="Arial Narrow" w:hAnsi="Arial Narrow"/>
        </w:rPr>
        <w:t xml:space="preserve"> </w:t>
      </w:r>
    </w:p>
    <w:p w:rsidR="00755B25" w:rsidRDefault="00755B25" w:rsidP="00755B25">
      <w:pPr>
        <w:autoSpaceDE w:val="0"/>
        <w:autoSpaceDN w:val="0"/>
        <w:adjustRightInd w:val="0"/>
        <w:spacing w:line="360" w:lineRule="auto"/>
        <w:rPr>
          <w:rFonts w:ascii="Arial Narrow" w:hAnsi="Arial Narrow"/>
          <w:b/>
          <w:sz w:val="32"/>
          <w:szCs w:val="32"/>
        </w:rPr>
      </w:pPr>
    </w:p>
    <w:p w:rsidR="00665A5B" w:rsidRPr="00BA344D" w:rsidRDefault="00665A5B" w:rsidP="00755B25">
      <w:pPr>
        <w:autoSpaceDE w:val="0"/>
        <w:autoSpaceDN w:val="0"/>
        <w:adjustRightInd w:val="0"/>
        <w:spacing w:line="360" w:lineRule="auto"/>
        <w:rPr>
          <w:rFonts w:ascii="Arial Narrow" w:hAnsi="Arial Narrow"/>
        </w:rPr>
      </w:pPr>
    </w:p>
    <w:p w:rsidR="00665A5B" w:rsidRPr="00562359" w:rsidRDefault="003B2921">
      <w:pPr>
        <w:autoSpaceDE w:val="0"/>
        <w:autoSpaceDN w:val="0"/>
        <w:adjustRightInd w:val="0"/>
        <w:spacing w:line="360" w:lineRule="auto"/>
        <w:rPr>
          <w:rFonts w:ascii="Arial Narrow" w:hAnsi="Arial Narrow"/>
        </w:rPr>
      </w:pPr>
      <w:r w:rsidRPr="009521C6">
        <w:rPr>
          <w:rFonts w:ascii="Arial Narrow" w:hAnsi="Arial Narrow"/>
        </w:rPr>
        <w:br/>
      </w:r>
      <w:r w:rsidRPr="00562359">
        <w:rPr>
          <w:rFonts w:ascii="Arial Narrow" w:hAnsi="Arial Narrow"/>
        </w:rPr>
        <w:t xml:space="preserve"> </w:t>
      </w:r>
    </w:p>
    <w:p w:rsidR="00665A5B" w:rsidRPr="00562359" w:rsidRDefault="00665A5B">
      <w:pPr>
        <w:autoSpaceDE w:val="0"/>
        <w:autoSpaceDN w:val="0"/>
        <w:adjustRightInd w:val="0"/>
        <w:spacing w:line="360" w:lineRule="auto"/>
        <w:rPr>
          <w:rFonts w:ascii="Arial Narrow" w:hAnsi="Arial Narrow"/>
        </w:rPr>
      </w:pPr>
    </w:p>
    <w:p w:rsidR="00665A5B" w:rsidRPr="00562359" w:rsidRDefault="00665A5B" w:rsidP="00070E1D">
      <w:pPr>
        <w:autoSpaceDE w:val="0"/>
        <w:autoSpaceDN w:val="0"/>
        <w:adjustRightInd w:val="0"/>
        <w:spacing w:line="360" w:lineRule="auto"/>
        <w:jc w:val="center"/>
      </w:pPr>
    </w:p>
    <w:p w:rsidR="002252DA" w:rsidRPr="00562359" w:rsidRDefault="002252DA">
      <w:pPr>
        <w:autoSpaceDE w:val="0"/>
        <w:autoSpaceDN w:val="0"/>
        <w:adjustRightInd w:val="0"/>
        <w:spacing w:line="360" w:lineRule="auto"/>
      </w:pPr>
    </w:p>
    <w:p w:rsidR="00070E1D" w:rsidRPr="00562359" w:rsidRDefault="00070E1D">
      <w:pPr>
        <w:autoSpaceDE w:val="0"/>
        <w:autoSpaceDN w:val="0"/>
        <w:adjustRightInd w:val="0"/>
        <w:spacing w:line="360" w:lineRule="auto"/>
      </w:pPr>
    </w:p>
    <w:p w:rsidR="00C4280D" w:rsidRPr="00562359" w:rsidRDefault="00C4280D" w:rsidP="00070E1D">
      <w:pPr>
        <w:autoSpaceDE w:val="0"/>
        <w:autoSpaceDN w:val="0"/>
        <w:adjustRightInd w:val="0"/>
        <w:spacing w:line="360" w:lineRule="auto"/>
        <w:jc w:val="center"/>
      </w:pPr>
    </w:p>
    <w:p w:rsidR="00BA591E" w:rsidRPr="00562359" w:rsidRDefault="00BA591E">
      <w:pPr>
        <w:autoSpaceDE w:val="0"/>
        <w:autoSpaceDN w:val="0"/>
        <w:adjustRightInd w:val="0"/>
        <w:spacing w:line="360" w:lineRule="auto"/>
        <w:rPr>
          <w:rFonts w:ascii="Arial Narrow" w:hAnsi="Arial Narrow"/>
        </w:rPr>
      </w:pPr>
    </w:p>
    <w:p w:rsidR="003E331F" w:rsidRPr="00562359" w:rsidRDefault="003E331F">
      <w:pPr>
        <w:autoSpaceDE w:val="0"/>
        <w:autoSpaceDN w:val="0"/>
        <w:adjustRightInd w:val="0"/>
        <w:spacing w:line="360" w:lineRule="auto"/>
        <w:rPr>
          <w:rFonts w:ascii="Arial Narrow" w:hAnsi="Arial Narrow"/>
        </w:rPr>
      </w:pPr>
    </w:p>
    <w:p w:rsidR="00647796" w:rsidRDefault="00647796">
      <w:pPr>
        <w:autoSpaceDE w:val="0"/>
        <w:autoSpaceDN w:val="0"/>
        <w:adjustRightInd w:val="0"/>
        <w:spacing w:line="360" w:lineRule="auto"/>
        <w:rPr>
          <w:rFonts w:ascii="Arial Narrow" w:hAnsi="Arial Narrow"/>
          <w:b/>
          <w:sz w:val="32"/>
          <w:szCs w:val="32"/>
        </w:rPr>
      </w:pPr>
    </w:p>
    <w:p w:rsidR="00F702B6" w:rsidRPr="00562359" w:rsidRDefault="00F702B6">
      <w:pPr>
        <w:autoSpaceDE w:val="0"/>
        <w:autoSpaceDN w:val="0"/>
        <w:adjustRightInd w:val="0"/>
        <w:spacing w:line="360" w:lineRule="auto"/>
        <w:rPr>
          <w:rFonts w:ascii="Arial Narrow" w:hAnsi="Arial Narrow"/>
          <w:b/>
          <w:sz w:val="32"/>
          <w:szCs w:val="32"/>
        </w:rPr>
      </w:pPr>
    </w:p>
    <w:p w:rsidR="00665A5B" w:rsidRPr="00974433" w:rsidRDefault="00665A5B">
      <w:pPr>
        <w:autoSpaceDE w:val="0"/>
        <w:autoSpaceDN w:val="0"/>
        <w:adjustRightInd w:val="0"/>
        <w:spacing w:line="360" w:lineRule="auto"/>
        <w:rPr>
          <w:rFonts w:ascii="Arial Narrow" w:hAnsi="Arial Narrow"/>
          <w:sz w:val="32"/>
          <w:szCs w:val="32"/>
        </w:rPr>
      </w:pPr>
      <w:r w:rsidRPr="00974433">
        <w:rPr>
          <w:rFonts w:ascii="Arial Narrow" w:hAnsi="Arial Narrow"/>
          <w:b/>
          <w:sz w:val="32"/>
          <w:szCs w:val="32"/>
        </w:rPr>
        <w:t>Completed Applications</w:t>
      </w:r>
    </w:p>
    <w:p w:rsidR="00665A5B" w:rsidRPr="00974433" w:rsidRDefault="00665A5B">
      <w:pPr>
        <w:autoSpaceDE w:val="0"/>
        <w:autoSpaceDN w:val="0"/>
        <w:adjustRightInd w:val="0"/>
        <w:spacing w:line="360" w:lineRule="auto"/>
        <w:rPr>
          <w:rFonts w:ascii="Arial Narrow" w:hAnsi="Arial Narrow"/>
        </w:rPr>
      </w:pPr>
    </w:p>
    <w:p w:rsidR="00093668" w:rsidRPr="00EC28A0" w:rsidRDefault="00093668" w:rsidP="00093668">
      <w:pPr>
        <w:autoSpaceDE w:val="0"/>
        <w:autoSpaceDN w:val="0"/>
        <w:adjustRightInd w:val="0"/>
        <w:spacing w:line="360" w:lineRule="auto"/>
        <w:rPr>
          <w:rFonts w:ascii="Arial Narrow" w:hAnsi="Arial Narrow"/>
        </w:rPr>
      </w:pPr>
      <w:r w:rsidRPr="00EC28A0">
        <w:rPr>
          <w:rFonts w:ascii="Arial Narrow" w:hAnsi="Arial Narrow"/>
        </w:rPr>
        <w:t xml:space="preserve">On </w:t>
      </w:r>
      <w:smartTag w:uri="urn:schemas-microsoft-com:office:smarttags" w:element="date">
        <w:smartTagPr>
          <w:attr w:name="Month" w:val="12"/>
          <w:attr w:name="Day" w:val="31"/>
          <w:attr w:name="Year" w:val="2016"/>
        </w:smartTagPr>
        <w:r w:rsidRPr="00EC28A0">
          <w:rPr>
            <w:rFonts w:ascii="Arial Narrow" w:hAnsi="Arial Narrow"/>
          </w:rPr>
          <w:t>the 31</w:t>
        </w:r>
        <w:r w:rsidRPr="00EC28A0">
          <w:rPr>
            <w:rFonts w:ascii="Arial Narrow" w:hAnsi="Arial Narrow"/>
            <w:vertAlign w:val="superscript"/>
          </w:rPr>
          <w:t>st</w:t>
        </w:r>
        <w:r w:rsidRPr="00EC28A0">
          <w:rPr>
            <w:rFonts w:ascii="Arial Narrow" w:hAnsi="Arial Narrow"/>
          </w:rPr>
          <w:t xml:space="preserve"> December 2016</w:t>
        </w:r>
      </w:smartTag>
      <w:r w:rsidRPr="00EC28A0">
        <w:rPr>
          <w:rFonts w:ascii="Arial Narrow" w:hAnsi="Arial Narrow"/>
        </w:rPr>
        <w:t xml:space="preserve"> the Board had completed the process in 16,650 cases, as detailed below</w:t>
      </w:r>
    </w:p>
    <w:p w:rsidR="00093668" w:rsidRPr="00EC28A0" w:rsidRDefault="00093668" w:rsidP="00093668">
      <w:pPr>
        <w:autoSpaceDE w:val="0"/>
        <w:autoSpaceDN w:val="0"/>
        <w:adjustRightInd w:val="0"/>
        <w:spacing w:line="360" w:lineRule="auto"/>
        <w:rPr>
          <w:rFonts w:ascii="Arial Narrow" w:hAnsi="Arial Narrow"/>
        </w:rPr>
      </w:pPr>
    </w:p>
    <w:p w:rsidR="00093668" w:rsidRPr="00EC28A0" w:rsidRDefault="00093668" w:rsidP="00093668">
      <w:pPr>
        <w:numPr>
          <w:ilvl w:val="0"/>
          <w:numId w:val="11"/>
        </w:numPr>
        <w:autoSpaceDE w:val="0"/>
        <w:autoSpaceDN w:val="0"/>
        <w:adjustRightInd w:val="0"/>
        <w:spacing w:line="360" w:lineRule="auto"/>
        <w:ind w:firstLine="0"/>
        <w:rPr>
          <w:rFonts w:ascii="Arial Narrow" w:hAnsi="Arial Narrow"/>
        </w:rPr>
      </w:pPr>
      <w:r w:rsidRPr="00EC28A0">
        <w:rPr>
          <w:rFonts w:ascii="Arial Narrow" w:hAnsi="Arial Narrow"/>
        </w:rPr>
        <w:t xml:space="preserve">Offers made following settlement </w:t>
      </w:r>
      <w:r w:rsidRPr="00EC28A0">
        <w:rPr>
          <w:rFonts w:ascii="Arial Narrow" w:hAnsi="Arial Narrow"/>
        </w:rPr>
        <w:tab/>
      </w:r>
      <w:r w:rsidRPr="00EC28A0">
        <w:rPr>
          <w:rFonts w:ascii="Arial Narrow" w:hAnsi="Arial Narrow"/>
        </w:rPr>
        <w:tab/>
      </w:r>
      <w:r w:rsidRPr="00EC28A0">
        <w:rPr>
          <w:rFonts w:ascii="Arial Narrow" w:hAnsi="Arial Narrow"/>
        </w:rPr>
        <w:tab/>
        <w:t>-          12,016</w:t>
      </w:r>
      <w:r w:rsidRPr="00EC28A0">
        <w:rPr>
          <w:rFonts w:ascii="Arial Narrow" w:hAnsi="Arial Narrow"/>
        </w:rPr>
        <w:tab/>
      </w:r>
      <w:r w:rsidRPr="00EC28A0">
        <w:rPr>
          <w:rFonts w:ascii="Arial Narrow" w:hAnsi="Arial Narrow"/>
        </w:rPr>
        <w:tab/>
        <w:t xml:space="preserve"> </w:t>
      </w:r>
    </w:p>
    <w:p w:rsidR="00093668" w:rsidRPr="00EC28A0" w:rsidRDefault="00093668" w:rsidP="00093668">
      <w:pPr>
        <w:numPr>
          <w:ilvl w:val="0"/>
          <w:numId w:val="11"/>
        </w:numPr>
        <w:autoSpaceDE w:val="0"/>
        <w:autoSpaceDN w:val="0"/>
        <w:adjustRightInd w:val="0"/>
        <w:spacing w:line="360" w:lineRule="auto"/>
        <w:ind w:firstLine="0"/>
        <w:rPr>
          <w:rFonts w:ascii="Arial Narrow" w:hAnsi="Arial Narrow"/>
        </w:rPr>
      </w:pPr>
      <w:r w:rsidRPr="00EC28A0">
        <w:rPr>
          <w:rFonts w:ascii="Arial Narrow" w:hAnsi="Arial Narrow"/>
        </w:rPr>
        <w:t>Awards made following hearings</w:t>
      </w:r>
      <w:r w:rsidRPr="00EC28A0">
        <w:rPr>
          <w:rFonts w:ascii="Arial Narrow" w:hAnsi="Arial Narrow"/>
        </w:rPr>
        <w:tab/>
      </w:r>
      <w:r w:rsidRPr="00EC28A0">
        <w:rPr>
          <w:rFonts w:ascii="Arial Narrow" w:hAnsi="Arial Narrow"/>
        </w:rPr>
        <w:tab/>
      </w:r>
      <w:r w:rsidRPr="00EC28A0">
        <w:rPr>
          <w:rFonts w:ascii="Arial Narrow" w:hAnsi="Arial Narrow"/>
        </w:rPr>
        <w:tab/>
      </w:r>
      <w:r w:rsidRPr="00EC28A0">
        <w:rPr>
          <w:rFonts w:ascii="Arial Narrow" w:hAnsi="Arial Narrow"/>
        </w:rPr>
        <w:tab/>
        <w:t>-</w:t>
      </w:r>
      <w:r w:rsidRPr="00EC28A0">
        <w:rPr>
          <w:rFonts w:ascii="Arial Narrow" w:hAnsi="Arial Narrow"/>
        </w:rPr>
        <w:tab/>
        <w:t>2,994</w:t>
      </w:r>
    </w:p>
    <w:p w:rsidR="00093668" w:rsidRPr="00EC28A0" w:rsidRDefault="00093668" w:rsidP="00093668">
      <w:pPr>
        <w:numPr>
          <w:ilvl w:val="0"/>
          <w:numId w:val="11"/>
        </w:numPr>
        <w:autoSpaceDE w:val="0"/>
        <w:autoSpaceDN w:val="0"/>
        <w:adjustRightInd w:val="0"/>
        <w:spacing w:line="360" w:lineRule="auto"/>
        <w:ind w:firstLine="0"/>
        <w:rPr>
          <w:rFonts w:ascii="Arial Narrow" w:hAnsi="Arial Narrow"/>
        </w:rPr>
      </w:pPr>
      <w:r w:rsidRPr="00EC28A0">
        <w:rPr>
          <w:rFonts w:ascii="Arial Narrow" w:hAnsi="Arial Narrow"/>
        </w:rPr>
        <w:t>Awards following Review</w:t>
      </w:r>
      <w:r w:rsidRPr="00EC28A0">
        <w:rPr>
          <w:rFonts w:ascii="Arial Narrow" w:hAnsi="Arial Narrow"/>
        </w:rPr>
        <w:tab/>
      </w:r>
      <w:r w:rsidRPr="00EC28A0">
        <w:rPr>
          <w:rFonts w:ascii="Arial Narrow" w:hAnsi="Arial Narrow"/>
        </w:rPr>
        <w:tab/>
      </w:r>
      <w:r w:rsidRPr="00EC28A0">
        <w:rPr>
          <w:rFonts w:ascii="Arial Narrow" w:hAnsi="Arial Narrow"/>
        </w:rPr>
        <w:tab/>
      </w:r>
      <w:r w:rsidRPr="00EC28A0">
        <w:rPr>
          <w:rFonts w:ascii="Arial Narrow" w:hAnsi="Arial Narrow"/>
        </w:rPr>
        <w:tab/>
        <w:t>-</w:t>
      </w:r>
      <w:r w:rsidRPr="00EC28A0">
        <w:rPr>
          <w:rFonts w:ascii="Arial Narrow" w:hAnsi="Arial Narrow"/>
        </w:rPr>
        <w:tab/>
        <w:t>571</w:t>
      </w:r>
    </w:p>
    <w:p w:rsidR="00093668" w:rsidRPr="00EC28A0" w:rsidRDefault="00093668" w:rsidP="00093668">
      <w:pPr>
        <w:numPr>
          <w:ilvl w:val="0"/>
          <w:numId w:val="11"/>
        </w:numPr>
        <w:autoSpaceDE w:val="0"/>
        <w:autoSpaceDN w:val="0"/>
        <w:adjustRightInd w:val="0"/>
        <w:spacing w:line="360" w:lineRule="auto"/>
        <w:ind w:firstLine="0"/>
        <w:rPr>
          <w:rFonts w:ascii="Arial Narrow" w:hAnsi="Arial Narrow"/>
        </w:rPr>
      </w:pPr>
      <w:r w:rsidRPr="00EC28A0">
        <w:rPr>
          <w:rFonts w:ascii="Arial Narrow" w:hAnsi="Arial Narrow"/>
        </w:rPr>
        <w:t xml:space="preserve">Applications withdrawn, refused or no award   </w:t>
      </w:r>
      <w:r w:rsidRPr="00EC28A0">
        <w:rPr>
          <w:rFonts w:ascii="Arial Narrow" w:hAnsi="Arial Narrow"/>
        </w:rPr>
        <w:tab/>
      </w:r>
      <w:r w:rsidRPr="00EC28A0">
        <w:rPr>
          <w:rFonts w:ascii="Arial Narrow" w:hAnsi="Arial Narrow"/>
        </w:rPr>
        <w:tab/>
        <w:t>-</w:t>
      </w:r>
      <w:r w:rsidRPr="00EC28A0">
        <w:rPr>
          <w:rFonts w:ascii="Arial Narrow" w:hAnsi="Arial Narrow"/>
        </w:rPr>
        <w:tab/>
        <w:t>1,069</w:t>
      </w:r>
    </w:p>
    <w:p w:rsidR="00157E4E" w:rsidRPr="00562359" w:rsidRDefault="00157E4E" w:rsidP="00157E4E">
      <w:pPr>
        <w:autoSpaceDE w:val="0"/>
        <w:autoSpaceDN w:val="0"/>
        <w:adjustRightInd w:val="0"/>
        <w:spacing w:line="360" w:lineRule="auto"/>
        <w:ind w:left="720"/>
        <w:rPr>
          <w:rFonts w:ascii="Arial Narrow" w:hAnsi="Arial Narrow"/>
        </w:rPr>
      </w:pPr>
    </w:p>
    <w:p w:rsidR="000357CC" w:rsidRDefault="000357CC" w:rsidP="000357CC">
      <w:pPr>
        <w:autoSpaceDE w:val="0"/>
        <w:autoSpaceDN w:val="0"/>
        <w:adjustRightInd w:val="0"/>
        <w:spacing w:line="360" w:lineRule="auto"/>
        <w:rPr>
          <w:rFonts w:ascii="Arial Narrow" w:hAnsi="Arial Narrow"/>
          <w:highlight w:val="green"/>
        </w:rPr>
      </w:pPr>
    </w:p>
    <w:p w:rsidR="006C0112" w:rsidRPr="00562359" w:rsidRDefault="006C0112">
      <w:pPr>
        <w:autoSpaceDE w:val="0"/>
        <w:autoSpaceDN w:val="0"/>
        <w:adjustRightInd w:val="0"/>
        <w:spacing w:line="360" w:lineRule="auto"/>
        <w:rPr>
          <w:rFonts w:ascii="Arial Narrow" w:hAnsi="Arial Narrow"/>
        </w:rPr>
      </w:pPr>
    </w:p>
    <w:p w:rsidR="00665A5B" w:rsidRPr="003564A0" w:rsidRDefault="00F87D5B" w:rsidP="00E66EF4">
      <w:pPr>
        <w:autoSpaceDE w:val="0"/>
        <w:autoSpaceDN w:val="0"/>
        <w:adjustRightInd w:val="0"/>
        <w:spacing w:line="360" w:lineRule="auto"/>
        <w:jc w:val="center"/>
      </w:pPr>
      <w:r>
        <w:rPr>
          <w:noProof/>
          <w:lang w:eastAsia="en-IE"/>
        </w:rPr>
        <w:drawing>
          <wp:inline distT="0" distB="0" distL="0" distR="0">
            <wp:extent cx="4805680" cy="2804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5680" cy="2804160"/>
                    </a:xfrm>
                    <a:prstGeom prst="rect">
                      <a:avLst/>
                    </a:prstGeom>
                    <a:noFill/>
                    <a:ln>
                      <a:noFill/>
                    </a:ln>
                  </pic:spPr>
                </pic:pic>
              </a:graphicData>
            </a:graphic>
          </wp:inline>
        </w:drawing>
      </w:r>
    </w:p>
    <w:p w:rsidR="00665A5B" w:rsidRPr="00562359" w:rsidRDefault="00665A5B">
      <w:pPr>
        <w:autoSpaceDE w:val="0"/>
        <w:autoSpaceDN w:val="0"/>
        <w:adjustRightInd w:val="0"/>
        <w:spacing w:line="360" w:lineRule="auto"/>
        <w:rPr>
          <w:rFonts w:ascii="Arial Narrow" w:hAnsi="Arial Narrow"/>
        </w:rPr>
      </w:pPr>
    </w:p>
    <w:p w:rsidR="003D0C69" w:rsidRPr="00562359" w:rsidRDefault="003D0C69">
      <w:pPr>
        <w:autoSpaceDE w:val="0"/>
        <w:autoSpaceDN w:val="0"/>
        <w:adjustRightInd w:val="0"/>
        <w:spacing w:line="360" w:lineRule="auto"/>
        <w:rPr>
          <w:rFonts w:ascii="Arial Narrow" w:hAnsi="Arial Narrow"/>
        </w:rPr>
      </w:pPr>
    </w:p>
    <w:p w:rsidR="00A64A95" w:rsidRPr="00562359" w:rsidRDefault="00A64A95">
      <w:pPr>
        <w:autoSpaceDE w:val="0"/>
        <w:autoSpaceDN w:val="0"/>
        <w:adjustRightInd w:val="0"/>
        <w:spacing w:line="360" w:lineRule="auto"/>
        <w:rPr>
          <w:rFonts w:ascii="Arial Narrow" w:hAnsi="Arial Narrow"/>
        </w:rPr>
      </w:pPr>
    </w:p>
    <w:p w:rsidR="00B66B5B" w:rsidRPr="00562359" w:rsidRDefault="00B66B5B">
      <w:pPr>
        <w:autoSpaceDE w:val="0"/>
        <w:autoSpaceDN w:val="0"/>
        <w:adjustRightInd w:val="0"/>
        <w:spacing w:line="360" w:lineRule="auto"/>
        <w:rPr>
          <w:rFonts w:ascii="Arial Narrow" w:hAnsi="Arial Narrow"/>
        </w:rPr>
      </w:pPr>
    </w:p>
    <w:p w:rsidR="00FD5C27" w:rsidRPr="00562359" w:rsidRDefault="00FD5C27">
      <w:pPr>
        <w:autoSpaceDE w:val="0"/>
        <w:autoSpaceDN w:val="0"/>
        <w:adjustRightInd w:val="0"/>
        <w:spacing w:line="360" w:lineRule="auto"/>
        <w:rPr>
          <w:rFonts w:ascii="Arial Narrow" w:hAnsi="Arial Narrow"/>
        </w:rPr>
      </w:pPr>
    </w:p>
    <w:p w:rsidR="00E32520" w:rsidRDefault="00E32520">
      <w:pPr>
        <w:autoSpaceDE w:val="0"/>
        <w:autoSpaceDN w:val="0"/>
        <w:adjustRightInd w:val="0"/>
        <w:spacing w:line="360" w:lineRule="auto"/>
        <w:rPr>
          <w:rFonts w:ascii="Arial Narrow" w:hAnsi="Arial Narrow"/>
        </w:rPr>
      </w:pPr>
    </w:p>
    <w:p w:rsidR="00974433" w:rsidRDefault="00974433">
      <w:pPr>
        <w:autoSpaceDE w:val="0"/>
        <w:autoSpaceDN w:val="0"/>
        <w:adjustRightInd w:val="0"/>
        <w:spacing w:line="360" w:lineRule="auto"/>
        <w:rPr>
          <w:rFonts w:ascii="Arial Narrow" w:hAnsi="Arial Narrow"/>
          <w:color w:val="008000"/>
        </w:rPr>
      </w:pPr>
    </w:p>
    <w:p w:rsidR="00BA0EEE" w:rsidRDefault="00BA0EEE">
      <w:pPr>
        <w:autoSpaceDE w:val="0"/>
        <w:autoSpaceDN w:val="0"/>
        <w:adjustRightInd w:val="0"/>
        <w:spacing w:line="360" w:lineRule="auto"/>
        <w:rPr>
          <w:rFonts w:ascii="Arial Narrow" w:hAnsi="Arial Narrow"/>
          <w:color w:val="008000"/>
        </w:rPr>
      </w:pPr>
    </w:p>
    <w:p w:rsidR="000357CC" w:rsidRPr="00EC28A0" w:rsidRDefault="000357CC" w:rsidP="000357CC">
      <w:pPr>
        <w:autoSpaceDE w:val="0"/>
        <w:autoSpaceDN w:val="0"/>
        <w:adjustRightInd w:val="0"/>
        <w:spacing w:line="360" w:lineRule="auto"/>
        <w:rPr>
          <w:rFonts w:ascii="Arial Narrow" w:hAnsi="Arial Narrow"/>
        </w:rPr>
      </w:pPr>
      <w:r w:rsidRPr="00EC28A0">
        <w:rPr>
          <w:rFonts w:ascii="Arial Narrow" w:hAnsi="Arial Narrow"/>
        </w:rPr>
        <w:t xml:space="preserve">The breakdown of the completed cases to </w:t>
      </w:r>
      <w:smartTag w:uri="urn:schemas-microsoft-com:office:smarttags" w:element="date">
        <w:smartTagPr>
          <w:attr w:name="Month" w:val="12"/>
          <w:attr w:name="Day" w:val="31"/>
          <w:attr w:name="Year" w:val="2016"/>
        </w:smartTagPr>
        <w:r w:rsidRPr="00EC28A0">
          <w:rPr>
            <w:rFonts w:ascii="Arial Narrow" w:hAnsi="Arial Narrow"/>
          </w:rPr>
          <w:t>31</w:t>
        </w:r>
        <w:r w:rsidRPr="00EC28A0">
          <w:rPr>
            <w:rFonts w:ascii="Arial Narrow" w:hAnsi="Arial Narrow"/>
            <w:vertAlign w:val="superscript"/>
          </w:rPr>
          <w:t>st</w:t>
        </w:r>
        <w:r w:rsidRPr="00EC28A0">
          <w:rPr>
            <w:rFonts w:ascii="Arial Narrow" w:hAnsi="Arial Narrow"/>
          </w:rPr>
          <w:t xml:space="preserve"> December 2016</w:t>
        </w:r>
      </w:smartTag>
      <w:r w:rsidRPr="00EC28A0">
        <w:rPr>
          <w:rFonts w:ascii="Arial Narrow" w:hAnsi="Arial Narrow"/>
        </w:rPr>
        <w:t xml:space="preserve"> is detailed in the following table.</w:t>
      </w:r>
    </w:p>
    <w:p w:rsidR="000357CC" w:rsidRPr="00EC28A0" w:rsidRDefault="000357CC" w:rsidP="000357CC">
      <w:pPr>
        <w:autoSpaceDE w:val="0"/>
        <w:autoSpaceDN w:val="0"/>
        <w:adjustRightInd w:val="0"/>
        <w:spacing w:line="360" w:lineRule="auto"/>
        <w:rPr>
          <w:rFonts w:ascii="Arial Narrow" w:hAnsi="Arial Narrow"/>
        </w:rPr>
      </w:pPr>
    </w:p>
    <w:tbl>
      <w:tblPr>
        <w:tblW w:w="7668" w:type="dxa"/>
        <w:tblInd w:w="505" w:type="dxa"/>
        <w:tblLayout w:type="fixed"/>
        <w:tblLook w:val="0000" w:firstRow="0" w:lastRow="0" w:firstColumn="0" w:lastColumn="0" w:noHBand="0" w:noVBand="0"/>
      </w:tblPr>
      <w:tblGrid>
        <w:gridCol w:w="3348"/>
        <w:gridCol w:w="1440"/>
        <w:gridCol w:w="1260"/>
        <w:gridCol w:w="1620"/>
      </w:tblGrid>
      <w:tr w:rsidR="000357CC" w:rsidRPr="00EC28A0">
        <w:trPr>
          <w:trHeight w:val="567"/>
        </w:trPr>
        <w:tc>
          <w:tcPr>
            <w:tcW w:w="3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b/>
                <w:bCs/>
              </w:rPr>
            </w:pPr>
            <w:r w:rsidRPr="00EC28A0">
              <w:rPr>
                <w:rFonts w:ascii="Arial Narrow" w:hAnsi="Arial Narrow" w:cs="Arial"/>
                <w:b/>
                <w:bCs/>
              </w:rPr>
              <w:t>Completed Applications</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b/>
                <w:bCs/>
              </w:rPr>
            </w:pPr>
            <w:r w:rsidRPr="00EC28A0">
              <w:rPr>
                <w:rFonts w:ascii="Arial Narrow" w:hAnsi="Arial Narrow" w:cs="Arial"/>
                <w:b/>
                <w:bCs/>
              </w:rPr>
              <w:t>To End 2015</w:t>
            </w:r>
          </w:p>
        </w:tc>
        <w:tc>
          <w:tcPr>
            <w:tcW w:w="1260" w:type="dxa"/>
            <w:tcBorders>
              <w:top w:val="single" w:sz="4" w:space="0" w:color="auto"/>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b/>
                <w:bCs/>
              </w:rPr>
            </w:pPr>
            <w:r w:rsidRPr="00EC28A0">
              <w:rPr>
                <w:rFonts w:ascii="Arial Narrow" w:hAnsi="Arial Narrow" w:cs="Arial"/>
                <w:b/>
                <w:bCs/>
              </w:rPr>
              <w:t>2016</w:t>
            </w:r>
          </w:p>
        </w:tc>
        <w:tc>
          <w:tcPr>
            <w:tcW w:w="1620" w:type="dxa"/>
            <w:tcBorders>
              <w:top w:val="single" w:sz="4" w:space="0" w:color="auto"/>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b/>
                <w:bCs/>
              </w:rPr>
            </w:pPr>
            <w:r w:rsidRPr="00EC28A0">
              <w:rPr>
                <w:rFonts w:ascii="Arial Narrow" w:hAnsi="Arial Narrow" w:cs="Arial"/>
                <w:b/>
                <w:bCs/>
              </w:rPr>
              <w:t>Total</w:t>
            </w:r>
          </w:p>
        </w:tc>
      </w:tr>
      <w:tr w:rsidR="000357CC" w:rsidRPr="00EC28A0">
        <w:trPr>
          <w:trHeight w:val="567"/>
        </w:trPr>
        <w:tc>
          <w:tcPr>
            <w:tcW w:w="3348" w:type="dxa"/>
            <w:tcBorders>
              <w:top w:val="nil"/>
              <w:left w:val="single" w:sz="4" w:space="0" w:color="auto"/>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Offers made following settlement</w:t>
            </w:r>
          </w:p>
        </w:tc>
        <w:tc>
          <w:tcPr>
            <w:tcW w:w="1440" w:type="dxa"/>
            <w:tcBorders>
              <w:top w:val="nil"/>
              <w:left w:val="nil"/>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12,014</w:t>
            </w:r>
          </w:p>
        </w:tc>
        <w:tc>
          <w:tcPr>
            <w:tcW w:w="126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2</w:t>
            </w:r>
          </w:p>
        </w:tc>
        <w:tc>
          <w:tcPr>
            <w:tcW w:w="162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12,016</w:t>
            </w:r>
          </w:p>
        </w:tc>
      </w:tr>
      <w:tr w:rsidR="000357CC" w:rsidRPr="00EC28A0">
        <w:trPr>
          <w:trHeight w:val="567"/>
        </w:trPr>
        <w:tc>
          <w:tcPr>
            <w:tcW w:w="3348" w:type="dxa"/>
            <w:tcBorders>
              <w:top w:val="nil"/>
              <w:left w:val="single" w:sz="4" w:space="0" w:color="auto"/>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Awards made following hearings</w:t>
            </w:r>
          </w:p>
        </w:tc>
        <w:tc>
          <w:tcPr>
            <w:tcW w:w="1440" w:type="dxa"/>
            <w:tcBorders>
              <w:top w:val="nil"/>
              <w:left w:val="nil"/>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2,994</w:t>
            </w:r>
          </w:p>
        </w:tc>
        <w:tc>
          <w:tcPr>
            <w:tcW w:w="126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0</w:t>
            </w:r>
          </w:p>
        </w:tc>
        <w:tc>
          <w:tcPr>
            <w:tcW w:w="162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2,994</w:t>
            </w:r>
          </w:p>
        </w:tc>
      </w:tr>
      <w:tr w:rsidR="000357CC" w:rsidRPr="00EC28A0">
        <w:trPr>
          <w:trHeight w:val="567"/>
        </w:trPr>
        <w:tc>
          <w:tcPr>
            <w:tcW w:w="3348" w:type="dxa"/>
            <w:tcBorders>
              <w:top w:val="nil"/>
              <w:left w:val="single" w:sz="4" w:space="0" w:color="auto"/>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Awards following Review</w:t>
            </w:r>
          </w:p>
        </w:tc>
        <w:tc>
          <w:tcPr>
            <w:tcW w:w="1440" w:type="dxa"/>
            <w:tcBorders>
              <w:top w:val="nil"/>
              <w:left w:val="nil"/>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571</w:t>
            </w:r>
          </w:p>
        </w:tc>
        <w:tc>
          <w:tcPr>
            <w:tcW w:w="126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0</w:t>
            </w:r>
          </w:p>
        </w:tc>
        <w:tc>
          <w:tcPr>
            <w:tcW w:w="162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571</w:t>
            </w:r>
          </w:p>
        </w:tc>
      </w:tr>
      <w:tr w:rsidR="000357CC" w:rsidRPr="00EC28A0">
        <w:trPr>
          <w:trHeight w:val="567"/>
        </w:trPr>
        <w:tc>
          <w:tcPr>
            <w:tcW w:w="3348" w:type="dxa"/>
            <w:tcBorders>
              <w:top w:val="nil"/>
              <w:left w:val="single" w:sz="4" w:space="0" w:color="auto"/>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Applications withdrawn, refused or no award</w:t>
            </w:r>
          </w:p>
        </w:tc>
        <w:tc>
          <w:tcPr>
            <w:tcW w:w="1440" w:type="dxa"/>
            <w:tcBorders>
              <w:top w:val="nil"/>
              <w:left w:val="nil"/>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rPr>
            </w:pPr>
            <w:r w:rsidRPr="00EC28A0">
              <w:rPr>
                <w:rFonts w:ascii="Arial Narrow" w:hAnsi="Arial Narrow" w:cs="Arial"/>
              </w:rPr>
              <w:t>1,069</w:t>
            </w:r>
          </w:p>
        </w:tc>
        <w:tc>
          <w:tcPr>
            <w:tcW w:w="126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0</w:t>
            </w:r>
          </w:p>
        </w:tc>
        <w:tc>
          <w:tcPr>
            <w:tcW w:w="162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rPr>
            </w:pPr>
            <w:r w:rsidRPr="00EC28A0">
              <w:rPr>
                <w:rFonts w:ascii="Arial Narrow" w:hAnsi="Arial Narrow" w:cs="Arial"/>
              </w:rPr>
              <w:t>1,069</w:t>
            </w:r>
          </w:p>
        </w:tc>
      </w:tr>
      <w:tr w:rsidR="000357CC" w:rsidRPr="00D07FD8">
        <w:trPr>
          <w:trHeight w:val="567"/>
        </w:trPr>
        <w:tc>
          <w:tcPr>
            <w:tcW w:w="3348" w:type="dxa"/>
            <w:tcBorders>
              <w:top w:val="nil"/>
              <w:left w:val="single" w:sz="4" w:space="0" w:color="auto"/>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b/>
              </w:rPr>
            </w:pPr>
            <w:r w:rsidRPr="00EC28A0">
              <w:rPr>
                <w:rFonts w:ascii="Arial Narrow" w:hAnsi="Arial Narrow" w:cs="Arial"/>
                <w:b/>
              </w:rPr>
              <w:t>Total Completed Cases</w:t>
            </w:r>
          </w:p>
        </w:tc>
        <w:tc>
          <w:tcPr>
            <w:tcW w:w="1440" w:type="dxa"/>
            <w:tcBorders>
              <w:top w:val="nil"/>
              <w:left w:val="nil"/>
              <w:bottom w:val="single" w:sz="4" w:space="0" w:color="auto"/>
              <w:right w:val="single" w:sz="4" w:space="0" w:color="auto"/>
            </w:tcBorders>
            <w:shd w:val="clear" w:color="auto" w:fill="auto"/>
            <w:noWrap/>
            <w:vAlign w:val="center"/>
          </w:tcPr>
          <w:p w:rsidR="000357CC" w:rsidRPr="00EC28A0" w:rsidRDefault="000357CC" w:rsidP="007F7825">
            <w:pPr>
              <w:jc w:val="center"/>
              <w:rPr>
                <w:rFonts w:ascii="Arial Narrow" w:hAnsi="Arial Narrow" w:cs="Arial"/>
                <w:b/>
              </w:rPr>
            </w:pPr>
            <w:r w:rsidRPr="00EC28A0">
              <w:rPr>
                <w:rFonts w:ascii="Arial Narrow" w:hAnsi="Arial Narrow" w:cs="Arial"/>
                <w:b/>
              </w:rPr>
              <w:t>16,648</w:t>
            </w:r>
          </w:p>
        </w:tc>
        <w:tc>
          <w:tcPr>
            <w:tcW w:w="126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b/>
              </w:rPr>
            </w:pPr>
          </w:p>
          <w:p w:rsidR="000357CC" w:rsidRPr="00EC28A0" w:rsidRDefault="000357CC" w:rsidP="007F7825">
            <w:pPr>
              <w:jc w:val="center"/>
              <w:rPr>
                <w:rFonts w:ascii="Arial Narrow" w:hAnsi="Arial Narrow" w:cs="Arial"/>
                <w:b/>
              </w:rPr>
            </w:pPr>
            <w:r w:rsidRPr="00EC28A0">
              <w:rPr>
                <w:rFonts w:ascii="Arial Narrow" w:hAnsi="Arial Narrow" w:cs="Arial"/>
                <w:b/>
              </w:rPr>
              <w:t>2</w:t>
            </w:r>
          </w:p>
          <w:p w:rsidR="000357CC" w:rsidRPr="00EC28A0" w:rsidRDefault="000357CC" w:rsidP="007F7825">
            <w:pPr>
              <w:jc w:val="center"/>
              <w:rPr>
                <w:rFonts w:ascii="Arial Narrow" w:hAnsi="Arial Narrow" w:cs="Arial"/>
                <w:b/>
              </w:rPr>
            </w:pPr>
          </w:p>
        </w:tc>
        <w:tc>
          <w:tcPr>
            <w:tcW w:w="1620" w:type="dxa"/>
            <w:tcBorders>
              <w:top w:val="nil"/>
              <w:left w:val="nil"/>
              <w:bottom w:val="single" w:sz="4" w:space="0" w:color="auto"/>
              <w:right w:val="single" w:sz="4" w:space="0" w:color="auto"/>
            </w:tcBorders>
            <w:vAlign w:val="center"/>
          </w:tcPr>
          <w:p w:rsidR="000357CC" w:rsidRPr="00EC28A0" w:rsidRDefault="000357CC" w:rsidP="007F7825">
            <w:pPr>
              <w:jc w:val="center"/>
              <w:rPr>
                <w:rFonts w:ascii="Arial Narrow" w:hAnsi="Arial Narrow" w:cs="Arial"/>
                <w:b/>
              </w:rPr>
            </w:pPr>
            <w:r w:rsidRPr="00EC28A0">
              <w:rPr>
                <w:rFonts w:ascii="Arial Narrow" w:hAnsi="Arial Narrow" w:cs="Arial"/>
                <w:b/>
              </w:rPr>
              <w:t>16,650</w:t>
            </w:r>
          </w:p>
        </w:tc>
      </w:tr>
    </w:tbl>
    <w:p w:rsidR="00665A5B" w:rsidRPr="00F318F3" w:rsidRDefault="00665A5B">
      <w:pPr>
        <w:autoSpaceDE w:val="0"/>
        <w:autoSpaceDN w:val="0"/>
        <w:adjustRightInd w:val="0"/>
        <w:spacing w:line="360" w:lineRule="auto"/>
        <w:rPr>
          <w:rFonts w:ascii="Arial Narrow" w:hAnsi="Arial Narrow"/>
          <w:color w:val="FF0000"/>
        </w:rPr>
      </w:pPr>
    </w:p>
    <w:p w:rsidR="003058C6" w:rsidRPr="00036776" w:rsidRDefault="003058C6">
      <w:pPr>
        <w:autoSpaceDE w:val="0"/>
        <w:autoSpaceDN w:val="0"/>
        <w:adjustRightInd w:val="0"/>
        <w:spacing w:line="360" w:lineRule="auto"/>
        <w:rPr>
          <w:rFonts w:ascii="Arial Narrow" w:hAnsi="Arial Narrow"/>
          <w:i/>
          <w:color w:val="FF0000"/>
          <w:sz w:val="20"/>
          <w:szCs w:val="20"/>
        </w:rPr>
      </w:pPr>
    </w:p>
    <w:p w:rsidR="00665A5B" w:rsidRPr="00562359" w:rsidRDefault="00665A5B">
      <w:pPr>
        <w:autoSpaceDE w:val="0"/>
        <w:autoSpaceDN w:val="0"/>
        <w:adjustRightInd w:val="0"/>
        <w:spacing w:line="360" w:lineRule="auto"/>
        <w:rPr>
          <w:rFonts w:ascii="Arial Narrow" w:hAnsi="Arial Narrow"/>
        </w:rPr>
      </w:pPr>
    </w:p>
    <w:p w:rsidR="003D0C69" w:rsidRPr="00562359" w:rsidRDefault="003D0C69">
      <w:pPr>
        <w:autoSpaceDE w:val="0"/>
        <w:autoSpaceDN w:val="0"/>
        <w:adjustRightInd w:val="0"/>
        <w:spacing w:line="360" w:lineRule="auto"/>
        <w:rPr>
          <w:rFonts w:ascii="Arial Narrow" w:hAnsi="Arial Narrow"/>
        </w:rPr>
      </w:pPr>
    </w:p>
    <w:p w:rsidR="003D0C69" w:rsidRPr="00562359" w:rsidRDefault="003D0C69">
      <w:pPr>
        <w:autoSpaceDE w:val="0"/>
        <w:autoSpaceDN w:val="0"/>
        <w:adjustRightInd w:val="0"/>
        <w:spacing w:line="360" w:lineRule="auto"/>
        <w:rPr>
          <w:rFonts w:ascii="Arial Narrow" w:hAnsi="Arial Narrow"/>
        </w:rPr>
      </w:pPr>
    </w:p>
    <w:p w:rsidR="003D0C69" w:rsidRPr="00562359" w:rsidRDefault="003D0C69">
      <w:pPr>
        <w:autoSpaceDE w:val="0"/>
        <w:autoSpaceDN w:val="0"/>
        <w:adjustRightInd w:val="0"/>
        <w:spacing w:line="360" w:lineRule="auto"/>
        <w:rPr>
          <w:rFonts w:ascii="Arial Narrow" w:hAnsi="Arial Narrow"/>
        </w:rPr>
      </w:pPr>
    </w:p>
    <w:p w:rsidR="003D0C69" w:rsidRPr="00562359" w:rsidRDefault="003D0C69">
      <w:pPr>
        <w:autoSpaceDE w:val="0"/>
        <w:autoSpaceDN w:val="0"/>
        <w:adjustRightInd w:val="0"/>
        <w:spacing w:line="360" w:lineRule="auto"/>
        <w:rPr>
          <w:rFonts w:ascii="Arial Narrow" w:hAnsi="Arial Narrow"/>
        </w:rPr>
      </w:pPr>
    </w:p>
    <w:p w:rsidR="000F5F40" w:rsidRPr="00562359" w:rsidRDefault="000F5F40">
      <w:pPr>
        <w:autoSpaceDE w:val="0"/>
        <w:autoSpaceDN w:val="0"/>
        <w:adjustRightInd w:val="0"/>
        <w:spacing w:line="360" w:lineRule="auto"/>
        <w:rPr>
          <w:rFonts w:ascii="Arial Narrow" w:hAnsi="Arial Narrow"/>
        </w:rPr>
      </w:pPr>
    </w:p>
    <w:p w:rsidR="000257C0" w:rsidRPr="00562359" w:rsidRDefault="000257C0">
      <w:pPr>
        <w:autoSpaceDE w:val="0"/>
        <w:autoSpaceDN w:val="0"/>
        <w:adjustRightInd w:val="0"/>
        <w:spacing w:line="360" w:lineRule="auto"/>
        <w:rPr>
          <w:rFonts w:ascii="Arial Narrow" w:hAnsi="Arial Narrow"/>
          <w:b/>
          <w:sz w:val="28"/>
          <w:szCs w:val="28"/>
        </w:rPr>
      </w:pPr>
    </w:p>
    <w:p w:rsidR="000257C0" w:rsidRPr="00562359" w:rsidRDefault="000257C0">
      <w:pPr>
        <w:autoSpaceDE w:val="0"/>
        <w:autoSpaceDN w:val="0"/>
        <w:adjustRightInd w:val="0"/>
        <w:spacing w:line="360" w:lineRule="auto"/>
        <w:rPr>
          <w:rFonts w:ascii="Arial Narrow" w:hAnsi="Arial Narrow"/>
          <w:b/>
          <w:sz w:val="28"/>
          <w:szCs w:val="28"/>
        </w:rPr>
      </w:pPr>
    </w:p>
    <w:p w:rsidR="000257C0" w:rsidRPr="00562359" w:rsidRDefault="000257C0">
      <w:pPr>
        <w:autoSpaceDE w:val="0"/>
        <w:autoSpaceDN w:val="0"/>
        <w:adjustRightInd w:val="0"/>
        <w:spacing w:line="360" w:lineRule="auto"/>
        <w:rPr>
          <w:rFonts w:ascii="Arial Narrow" w:hAnsi="Arial Narrow"/>
          <w:b/>
          <w:sz w:val="28"/>
          <w:szCs w:val="28"/>
        </w:rPr>
      </w:pPr>
    </w:p>
    <w:p w:rsidR="000257C0" w:rsidRPr="00562359" w:rsidRDefault="000257C0">
      <w:pPr>
        <w:autoSpaceDE w:val="0"/>
        <w:autoSpaceDN w:val="0"/>
        <w:adjustRightInd w:val="0"/>
        <w:spacing w:line="360" w:lineRule="auto"/>
        <w:rPr>
          <w:rFonts w:ascii="Arial Narrow" w:hAnsi="Arial Narrow"/>
          <w:b/>
          <w:sz w:val="28"/>
          <w:szCs w:val="28"/>
        </w:rPr>
      </w:pPr>
    </w:p>
    <w:p w:rsidR="00EB00D3" w:rsidRPr="00562359" w:rsidRDefault="00EB00D3">
      <w:pPr>
        <w:autoSpaceDE w:val="0"/>
        <w:autoSpaceDN w:val="0"/>
        <w:adjustRightInd w:val="0"/>
        <w:spacing w:line="360" w:lineRule="auto"/>
        <w:rPr>
          <w:rFonts w:ascii="Arial Narrow" w:hAnsi="Arial Narrow"/>
          <w:b/>
          <w:sz w:val="28"/>
          <w:szCs w:val="28"/>
        </w:rPr>
      </w:pPr>
    </w:p>
    <w:p w:rsidR="0045275A" w:rsidRDefault="0045275A">
      <w:pPr>
        <w:autoSpaceDE w:val="0"/>
        <w:autoSpaceDN w:val="0"/>
        <w:adjustRightInd w:val="0"/>
        <w:spacing w:line="360" w:lineRule="auto"/>
        <w:rPr>
          <w:rFonts w:ascii="Arial Narrow" w:hAnsi="Arial Narrow"/>
          <w:b/>
          <w:sz w:val="28"/>
          <w:szCs w:val="28"/>
        </w:rPr>
      </w:pPr>
    </w:p>
    <w:p w:rsidR="00D6263F" w:rsidRDefault="00D6263F">
      <w:pPr>
        <w:autoSpaceDE w:val="0"/>
        <w:autoSpaceDN w:val="0"/>
        <w:adjustRightInd w:val="0"/>
        <w:spacing w:line="360" w:lineRule="auto"/>
        <w:rPr>
          <w:rFonts w:ascii="Arial Narrow" w:hAnsi="Arial Narrow"/>
          <w:b/>
          <w:sz w:val="28"/>
          <w:szCs w:val="28"/>
        </w:rPr>
      </w:pPr>
    </w:p>
    <w:p w:rsidR="00D6263F" w:rsidRDefault="00D6263F">
      <w:pPr>
        <w:autoSpaceDE w:val="0"/>
        <w:autoSpaceDN w:val="0"/>
        <w:adjustRightInd w:val="0"/>
        <w:spacing w:line="360" w:lineRule="auto"/>
        <w:rPr>
          <w:rFonts w:ascii="Arial Narrow" w:hAnsi="Arial Narrow"/>
          <w:b/>
          <w:sz w:val="28"/>
          <w:szCs w:val="28"/>
        </w:rPr>
      </w:pPr>
    </w:p>
    <w:p w:rsidR="00906C3E" w:rsidRDefault="00906C3E" w:rsidP="00125C06">
      <w:pPr>
        <w:autoSpaceDE w:val="0"/>
        <w:autoSpaceDN w:val="0"/>
        <w:adjustRightInd w:val="0"/>
        <w:spacing w:line="360" w:lineRule="auto"/>
        <w:rPr>
          <w:rFonts w:ascii="Arial Narrow" w:hAnsi="Arial Narrow"/>
          <w:b/>
          <w:sz w:val="28"/>
          <w:szCs w:val="28"/>
          <w:highlight w:val="green"/>
        </w:rPr>
      </w:pPr>
    </w:p>
    <w:p w:rsidR="003819E9" w:rsidRDefault="003819E9" w:rsidP="00125C06">
      <w:pPr>
        <w:autoSpaceDE w:val="0"/>
        <w:autoSpaceDN w:val="0"/>
        <w:adjustRightInd w:val="0"/>
        <w:spacing w:line="360" w:lineRule="auto"/>
        <w:rPr>
          <w:rFonts w:ascii="Arial Narrow" w:hAnsi="Arial Narrow"/>
          <w:b/>
          <w:sz w:val="28"/>
          <w:szCs w:val="28"/>
          <w:highlight w:val="green"/>
        </w:rPr>
      </w:pPr>
    </w:p>
    <w:p w:rsidR="00BA0EEE" w:rsidRDefault="00BA0EEE" w:rsidP="00125C06">
      <w:pPr>
        <w:autoSpaceDE w:val="0"/>
        <w:autoSpaceDN w:val="0"/>
        <w:adjustRightInd w:val="0"/>
        <w:spacing w:line="360" w:lineRule="auto"/>
        <w:rPr>
          <w:rFonts w:ascii="Arial Narrow" w:hAnsi="Arial Narrow"/>
          <w:b/>
          <w:sz w:val="28"/>
          <w:szCs w:val="28"/>
        </w:rPr>
      </w:pPr>
    </w:p>
    <w:p w:rsidR="00BA0EEE" w:rsidRDefault="00BA0EEE" w:rsidP="00125C06">
      <w:pPr>
        <w:autoSpaceDE w:val="0"/>
        <w:autoSpaceDN w:val="0"/>
        <w:adjustRightInd w:val="0"/>
        <w:spacing w:line="360" w:lineRule="auto"/>
        <w:rPr>
          <w:rFonts w:ascii="Arial Narrow" w:hAnsi="Arial Narrow"/>
          <w:b/>
          <w:sz w:val="28"/>
          <w:szCs w:val="28"/>
        </w:rPr>
      </w:pPr>
    </w:p>
    <w:p w:rsidR="00AE73C8" w:rsidRPr="00EC28A0" w:rsidRDefault="00125C06" w:rsidP="00125C06">
      <w:pPr>
        <w:autoSpaceDE w:val="0"/>
        <w:autoSpaceDN w:val="0"/>
        <w:adjustRightInd w:val="0"/>
        <w:spacing w:line="360" w:lineRule="auto"/>
        <w:rPr>
          <w:rFonts w:ascii="Arial Narrow" w:hAnsi="Arial Narrow"/>
          <w:b/>
          <w:sz w:val="28"/>
          <w:szCs w:val="28"/>
        </w:rPr>
      </w:pPr>
      <w:r w:rsidRPr="00EC28A0">
        <w:rPr>
          <w:rFonts w:ascii="Arial Narrow" w:hAnsi="Arial Narrow"/>
          <w:b/>
          <w:sz w:val="28"/>
          <w:szCs w:val="28"/>
        </w:rPr>
        <w:t xml:space="preserve">Number of Awards by Redress Band </w:t>
      </w:r>
    </w:p>
    <w:p w:rsidR="00AE73C8" w:rsidRPr="00EC28A0" w:rsidRDefault="00AE73C8" w:rsidP="00125C06">
      <w:pPr>
        <w:autoSpaceDE w:val="0"/>
        <w:autoSpaceDN w:val="0"/>
        <w:adjustRightInd w:val="0"/>
        <w:spacing w:line="360" w:lineRule="auto"/>
        <w:rPr>
          <w:rFonts w:ascii="Arial Narrow" w:hAnsi="Arial Narrow"/>
          <w:b/>
          <w:sz w:val="28"/>
          <w:szCs w:val="28"/>
        </w:rPr>
      </w:pPr>
    </w:p>
    <w:p w:rsidR="00125C06" w:rsidRPr="00EC28A0" w:rsidRDefault="00125C06" w:rsidP="00125C06">
      <w:pPr>
        <w:autoSpaceDE w:val="0"/>
        <w:autoSpaceDN w:val="0"/>
        <w:adjustRightInd w:val="0"/>
        <w:spacing w:line="360" w:lineRule="auto"/>
        <w:rPr>
          <w:rFonts w:ascii="Arial Narrow" w:hAnsi="Arial Narrow"/>
        </w:rPr>
      </w:pPr>
      <w:r w:rsidRPr="00EC28A0">
        <w:rPr>
          <w:rFonts w:ascii="Arial Narrow" w:hAnsi="Arial Narrow"/>
        </w:rPr>
        <w:t>The breakdown of awards by Redress Bands is as follows:</w:t>
      </w:r>
    </w:p>
    <w:p w:rsidR="00AE73C8" w:rsidRPr="00EC28A0" w:rsidRDefault="00AE73C8" w:rsidP="00125C06">
      <w:pPr>
        <w:autoSpaceDE w:val="0"/>
        <w:autoSpaceDN w:val="0"/>
        <w:adjustRightInd w:val="0"/>
        <w:spacing w:line="360" w:lineRule="auto"/>
        <w:rPr>
          <w:rFonts w:ascii="Arial Narrow" w:hAnsi="Arial Narrow"/>
        </w:rPr>
      </w:pPr>
    </w:p>
    <w:tbl>
      <w:tblPr>
        <w:tblW w:w="10432" w:type="dxa"/>
        <w:jc w:val="center"/>
        <w:tblLook w:val="0000" w:firstRow="0" w:lastRow="0" w:firstColumn="0" w:lastColumn="0" w:noHBand="0" w:noVBand="0"/>
      </w:tblPr>
      <w:tblGrid>
        <w:gridCol w:w="1253"/>
        <w:gridCol w:w="1907"/>
        <w:gridCol w:w="1900"/>
        <w:gridCol w:w="1680"/>
        <w:gridCol w:w="1006"/>
        <w:gridCol w:w="1680"/>
        <w:gridCol w:w="1006"/>
      </w:tblGrid>
      <w:tr w:rsidR="00125C06" w:rsidRPr="00EC28A0">
        <w:trPr>
          <w:trHeight w:val="567"/>
          <w:jc w:val="center"/>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Redress Bands</w:t>
            </w:r>
          </w:p>
        </w:tc>
        <w:tc>
          <w:tcPr>
            <w:tcW w:w="1907" w:type="dxa"/>
            <w:tcBorders>
              <w:top w:val="single" w:sz="4" w:space="0" w:color="auto"/>
              <w:left w:val="nil"/>
              <w:bottom w:val="single" w:sz="4" w:space="0" w:color="auto"/>
              <w:right w:val="single" w:sz="4" w:space="0" w:color="auto"/>
            </w:tcBorders>
            <w:shd w:val="clear" w:color="auto" w:fill="auto"/>
            <w:noWrap/>
            <w:vAlign w:val="center"/>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Total Weighting</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Award Payable</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2016 Awards</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Total Awards to end 2016</w:t>
            </w:r>
          </w:p>
        </w:tc>
        <w:tc>
          <w:tcPr>
            <w:tcW w:w="1006" w:type="dxa"/>
            <w:tcBorders>
              <w:top w:val="single" w:sz="4" w:space="0" w:color="auto"/>
              <w:left w:val="nil"/>
              <w:bottom w:val="single" w:sz="4" w:space="0" w:color="auto"/>
              <w:right w:val="single" w:sz="4" w:space="0" w:color="auto"/>
            </w:tcBorders>
            <w:shd w:val="clear" w:color="auto" w:fill="auto"/>
            <w:noWrap/>
            <w:vAlign w:val="center"/>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w:t>
            </w:r>
          </w:p>
        </w:tc>
      </w:tr>
      <w:tr w:rsidR="00125C06" w:rsidRPr="00EC28A0">
        <w:trPr>
          <w:trHeight w:val="567"/>
          <w:jc w:val="center"/>
        </w:trPr>
        <w:tc>
          <w:tcPr>
            <w:tcW w:w="1253" w:type="dxa"/>
            <w:tcBorders>
              <w:top w:val="nil"/>
              <w:left w:val="single" w:sz="4" w:space="0" w:color="auto"/>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v</w:t>
            </w:r>
          </w:p>
        </w:tc>
        <w:tc>
          <w:tcPr>
            <w:tcW w:w="1907"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70 or more</w:t>
            </w:r>
          </w:p>
        </w:tc>
        <w:tc>
          <w:tcPr>
            <w:tcW w:w="190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€200,000 - €300,000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0</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48</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0.31%</w:t>
            </w:r>
          </w:p>
        </w:tc>
      </w:tr>
      <w:tr w:rsidR="00125C06" w:rsidRPr="00EC28A0">
        <w:trPr>
          <w:trHeight w:val="567"/>
          <w:jc w:val="center"/>
        </w:trPr>
        <w:tc>
          <w:tcPr>
            <w:tcW w:w="1253" w:type="dxa"/>
            <w:tcBorders>
              <w:top w:val="nil"/>
              <w:left w:val="single" w:sz="4" w:space="0" w:color="auto"/>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iv</w:t>
            </w:r>
          </w:p>
        </w:tc>
        <w:tc>
          <w:tcPr>
            <w:tcW w:w="1907"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55-69</w:t>
            </w:r>
          </w:p>
        </w:tc>
        <w:tc>
          <w:tcPr>
            <w:tcW w:w="190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€150,000 - €200,000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0</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280</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1.80%</w:t>
            </w:r>
          </w:p>
        </w:tc>
      </w:tr>
      <w:tr w:rsidR="00125C06" w:rsidRPr="00EC28A0">
        <w:trPr>
          <w:trHeight w:val="567"/>
          <w:jc w:val="center"/>
        </w:trPr>
        <w:tc>
          <w:tcPr>
            <w:tcW w:w="1253" w:type="dxa"/>
            <w:tcBorders>
              <w:top w:val="nil"/>
              <w:left w:val="single" w:sz="4" w:space="0" w:color="auto"/>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iii</w:t>
            </w:r>
          </w:p>
        </w:tc>
        <w:tc>
          <w:tcPr>
            <w:tcW w:w="1907"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40-54</w:t>
            </w:r>
          </w:p>
        </w:tc>
        <w:tc>
          <w:tcPr>
            <w:tcW w:w="190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€100,000 - €150,000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0</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2,073</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13.30%</w:t>
            </w:r>
          </w:p>
        </w:tc>
      </w:tr>
      <w:tr w:rsidR="00125C06" w:rsidRPr="00EC28A0">
        <w:trPr>
          <w:trHeight w:val="567"/>
          <w:jc w:val="center"/>
        </w:trPr>
        <w:tc>
          <w:tcPr>
            <w:tcW w:w="1253" w:type="dxa"/>
            <w:tcBorders>
              <w:top w:val="nil"/>
              <w:left w:val="single" w:sz="4" w:space="0" w:color="auto"/>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ii</w:t>
            </w:r>
          </w:p>
        </w:tc>
        <w:tc>
          <w:tcPr>
            <w:tcW w:w="1907"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25-39</w:t>
            </w:r>
          </w:p>
        </w:tc>
        <w:tc>
          <w:tcPr>
            <w:tcW w:w="190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€50,000 - €100,000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1</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50.00%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7,524</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48.29%</w:t>
            </w:r>
          </w:p>
        </w:tc>
      </w:tr>
      <w:tr w:rsidR="00125C06" w:rsidRPr="00EC28A0">
        <w:trPr>
          <w:trHeight w:val="567"/>
          <w:jc w:val="center"/>
        </w:trPr>
        <w:tc>
          <w:tcPr>
            <w:tcW w:w="1253" w:type="dxa"/>
            <w:tcBorders>
              <w:top w:val="nil"/>
              <w:left w:val="single" w:sz="4" w:space="0" w:color="auto"/>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proofErr w:type="spellStart"/>
            <w:r w:rsidRPr="00EC28A0">
              <w:rPr>
                <w:rFonts w:ascii="Arial" w:hAnsi="Arial" w:cs="Arial"/>
                <w:b/>
                <w:bCs/>
                <w:sz w:val="20"/>
                <w:szCs w:val="20"/>
              </w:rPr>
              <w:t>i</w:t>
            </w:r>
            <w:proofErr w:type="spellEnd"/>
          </w:p>
        </w:tc>
        <w:tc>
          <w:tcPr>
            <w:tcW w:w="1907"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less than 25</w:t>
            </w:r>
          </w:p>
        </w:tc>
        <w:tc>
          <w:tcPr>
            <w:tcW w:w="190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Up to €50,000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1</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50.00%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5,656</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sz w:val="20"/>
                <w:szCs w:val="20"/>
              </w:rPr>
            </w:pPr>
            <w:r w:rsidRPr="00EC28A0">
              <w:rPr>
                <w:rFonts w:ascii="Arial" w:hAnsi="Arial" w:cs="Arial"/>
                <w:sz w:val="20"/>
                <w:szCs w:val="20"/>
              </w:rPr>
              <w:t>36.30%</w:t>
            </w:r>
          </w:p>
        </w:tc>
      </w:tr>
      <w:tr w:rsidR="00125C06" w:rsidRPr="00D97956">
        <w:trPr>
          <w:trHeight w:val="567"/>
          <w:jc w:val="center"/>
        </w:trPr>
        <w:tc>
          <w:tcPr>
            <w:tcW w:w="1253" w:type="dxa"/>
            <w:tcBorders>
              <w:top w:val="nil"/>
              <w:left w:val="single" w:sz="4" w:space="0" w:color="auto"/>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Total</w:t>
            </w:r>
          </w:p>
        </w:tc>
        <w:tc>
          <w:tcPr>
            <w:tcW w:w="1907"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 </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2</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100.00%</w:t>
            </w:r>
          </w:p>
        </w:tc>
        <w:tc>
          <w:tcPr>
            <w:tcW w:w="1680"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15,581</w:t>
            </w:r>
          </w:p>
        </w:tc>
        <w:tc>
          <w:tcPr>
            <w:tcW w:w="1006" w:type="dxa"/>
            <w:tcBorders>
              <w:top w:val="nil"/>
              <w:left w:val="nil"/>
              <w:bottom w:val="single" w:sz="4" w:space="0" w:color="auto"/>
              <w:right w:val="single" w:sz="4" w:space="0" w:color="auto"/>
            </w:tcBorders>
            <w:shd w:val="clear" w:color="auto" w:fill="auto"/>
            <w:noWrap/>
            <w:vAlign w:val="bottom"/>
          </w:tcPr>
          <w:p w:rsidR="00125C06" w:rsidRPr="00EC28A0" w:rsidRDefault="00125C06" w:rsidP="007F7825">
            <w:pPr>
              <w:jc w:val="center"/>
              <w:rPr>
                <w:rFonts w:ascii="Arial" w:hAnsi="Arial" w:cs="Arial"/>
                <w:b/>
                <w:bCs/>
                <w:sz w:val="20"/>
                <w:szCs w:val="20"/>
              </w:rPr>
            </w:pPr>
            <w:r w:rsidRPr="00EC28A0">
              <w:rPr>
                <w:rFonts w:ascii="Arial" w:hAnsi="Arial" w:cs="Arial"/>
                <w:b/>
                <w:bCs/>
                <w:sz w:val="20"/>
                <w:szCs w:val="20"/>
              </w:rPr>
              <w:t>100.00%</w:t>
            </w:r>
          </w:p>
        </w:tc>
      </w:tr>
    </w:tbl>
    <w:p w:rsidR="00AE73C8" w:rsidRPr="00562359" w:rsidRDefault="00AE73C8">
      <w:pPr>
        <w:autoSpaceDE w:val="0"/>
        <w:autoSpaceDN w:val="0"/>
        <w:adjustRightInd w:val="0"/>
        <w:spacing w:line="360" w:lineRule="auto"/>
        <w:rPr>
          <w:rFonts w:ascii="Arial Narrow" w:hAnsi="Arial Narrow"/>
          <w:b/>
          <w:sz w:val="32"/>
        </w:rPr>
      </w:pPr>
    </w:p>
    <w:p w:rsidR="00AE73C8" w:rsidRPr="008C44D7" w:rsidRDefault="00F87D5B" w:rsidP="00AE73C8">
      <w:pPr>
        <w:autoSpaceDE w:val="0"/>
        <w:autoSpaceDN w:val="0"/>
        <w:adjustRightInd w:val="0"/>
        <w:spacing w:line="360" w:lineRule="auto"/>
        <w:jc w:val="center"/>
      </w:pPr>
      <w:r>
        <w:rPr>
          <w:noProof/>
          <w:lang w:eastAsia="en-IE"/>
        </w:rPr>
        <mc:AlternateContent>
          <mc:Choice Requires="wpc">
            <w:drawing>
              <wp:inline distT="0" distB="0" distL="0" distR="0">
                <wp:extent cx="4987290" cy="2976880"/>
                <wp:effectExtent l="9525" t="9525" r="13335" b="4445"/>
                <wp:docPr id="33"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8"/>
                        <wps:cNvSpPr>
                          <a:spLocks noChangeArrowheads="1"/>
                        </wps:cNvSpPr>
                        <wps:spPr bwMode="auto">
                          <a:xfrm>
                            <a:off x="0" y="0"/>
                            <a:ext cx="4977765" cy="2881630"/>
                          </a:xfrm>
                          <a:prstGeom prst="rect">
                            <a:avLst/>
                          </a:prstGeom>
                          <a:solidFill>
                            <a:srgbClr val="C0C0C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Freeform 9"/>
                        <wps:cNvSpPr>
                          <a:spLocks/>
                        </wps:cNvSpPr>
                        <wps:spPr bwMode="auto">
                          <a:xfrm>
                            <a:off x="2360295" y="1160145"/>
                            <a:ext cx="635" cy="589915"/>
                          </a:xfrm>
                          <a:custGeom>
                            <a:avLst/>
                            <a:gdLst>
                              <a:gd name="T0" fmla="*/ 450 h 929"/>
                              <a:gd name="T1" fmla="*/ 0 h 929"/>
                              <a:gd name="T2" fmla="*/ 480 h 929"/>
                              <a:gd name="T3" fmla="*/ 929 h 929"/>
                              <a:gd name="T4" fmla="*/ 450 h 929"/>
                            </a:gdLst>
                            <a:ahLst/>
                            <a:cxnLst>
                              <a:cxn ang="0">
                                <a:pos x="0" y="T0"/>
                              </a:cxn>
                              <a:cxn ang="0">
                                <a:pos x="0" y="T1"/>
                              </a:cxn>
                              <a:cxn ang="0">
                                <a:pos x="0" y="T2"/>
                              </a:cxn>
                              <a:cxn ang="0">
                                <a:pos x="0" y="T3"/>
                              </a:cxn>
                              <a:cxn ang="0">
                                <a:pos x="0" y="T4"/>
                              </a:cxn>
                            </a:cxnLst>
                            <a:rect l="0" t="0" r="r" b="b"/>
                            <a:pathLst>
                              <a:path h="929">
                                <a:moveTo>
                                  <a:pt x="0" y="450"/>
                                </a:moveTo>
                                <a:lnTo>
                                  <a:pt x="0" y="0"/>
                                </a:lnTo>
                                <a:lnTo>
                                  <a:pt x="0" y="480"/>
                                </a:lnTo>
                                <a:lnTo>
                                  <a:pt x="0" y="929"/>
                                </a:lnTo>
                                <a:lnTo>
                                  <a:pt x="0" y="450"/>
                                </a:lnTo>
                                <a:close/>
                              </a:path>
                            </a:pathLst>
                          </a:custGeom>
                          <a:solidFill>
                            <a:srgbClr val="4D4D80"/>
                          </a:solidFill>
                          <a:ln w="9525">
                            <a:solidFill>
                              <a:srgbClr val="000000"/>
                            </a:solid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360295" y="1160145"/>
                            <a:ext cx="635" cy="589915"/>
                          </a:xfrm>
                          <a:custGeom>
                            <a:avLst/>
                            <a:gdLst>
                              <a:gd name="T0" fmla="*/ 450 h 929"/>
                              <a:gd name="T1" fmla="*/ 0 h 929"/>
                              <a:gd name="T2" fmla="*/ 480 h 929"/>
                              <a:gd name="T3" fmla="*/ 929 h 929"/>
                              <a:gd name="T4" fmla="*/ 450 h 929"/>
                            </a:gdLst>
                            <a:ahLst/>
                            <a:cxnLst>
                              <a:cxn ang="0">
                                <a:pos x="0" y="T0"/>
                              </a:cxn>
                              <a:cxn ang="0">
                                <a:pos x="0" y="T1"/>
                              </a:cxn>
                              <a:cxn ang="0">
                                <a:pos x="0" y="T2"/>
                              </a:cxn>
                              <a:cxn ang="0">
                                <a:pos x="0" y="T3"/>
                              </a:cxn>
                              <a:cxn ang="0">
                                <a:pos x="0" y="T4"/>
                              </a:cxn>
                            </a:cxnLst>
                            <a:rect l="0" t="0" r="r" b="b"/>
                            <a:pathLst>
                              <a:path h="929">
                                <a:moveTo>
                                  <a:pt x="0" y="450"/>
                                </a:moveTo>
                                <a:lnTo>
                                  <a:pt x="0" y="0"/>
                                </a:lnTo>
                                <a:lnTo>
                                  <a:pt x="0" y="480"/>
                                </a:lnTo>
                                <a:lnTo>
                                  <a:pt x="0" y="929"/>
                                </a:lnTo>
                                <a:lnTo>
                                  <a:pt x="0" y="450"/>
                                </a:lnTo>
                                <a:close/>
                              </a:path>
                            </a:pathLst>
                          </a:custGeom>
                          <a:solidFill>
                            <a:srgbClr val="4D1A33"/>
                          </a:solidFill>
                          <a:ln w="9525">
                            <a:solidFill>
                              <a:srgbClr val="000000"/>
                            </a:solid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2360295" y="1160145"/>
                            <a:ext cx="635" cy="589915"/>
                          </a:xfrm>
                          <a:custGeom>
                            <a:avLst/>
                            <a:gdLst>
                              <a:gd name="T0" fmla="*/ 450 h 929"/>
                              <a:gd name="T1" fmla="*/ 0 h 929"/>
                              <a:gd name="T2" fmla="*/ 480 h 929"/>
                              <a:gd name="T3" fmla="*/ 929 h 929"/>
                              <a:gd name="T4" fmla="*/ 450 h 929"/>
                            </a:gdLst>
                            <a:ahLst/>
                            <a:cxnLst>
                              <a:cxn ang="0">
                                <a:pos x="0" y="T0"/>
                              </a:cxn>
                              <a:cxn ang="0">
                                <a:pos x="0" y="T1"/>
                              </a:cxn>
                              <a:cxn ang="0">
                                <a:pos x="0" y="T2"/>
                              </a:cxn>
                              <a:cxn ang="0">
                                <a:pos x="0" y="T3"/>
                              </a:cxn>
                              <a:cxn ang="0">
                                <a:pos x="0" y="T4"/>
                              </a:cxn>
                            </a:cxnLst>
                            <a:rect l="0" t="0" r="r" b="b"/>
                            <a:pathLst>
                              <a:path h="929">
                                <a:moveTo>
                                  <a:pt x="0" y="450"/>
                                </a:moveTo>
                                <a:lnTo>
                                  <a:pt x="0" y="0"/>
                                </a:lnTo>
                                <a:lnTo>
                                  <a:pt x="0" y="480"/>
                                </a:lnTo>
                                <a:lnTo>
                                  <a:pt x="0" y="929"/>
                                </a:lnTo>
                                <a:lnTo>
                                  <a:pt x="0" y="450"/>
                                </a:lnTo>
                                <a:close/>
                              </a:path>
                            </a:pathLst>
                          </a:custGeom>
                          <a:noFill/>
                          <a:ln>
                            <a:noFill/>
                          </a:ln>
                          <a:extLst>
                            <a:ext uri="{909E8E84-426E-40DD-AFC4-6F175D3DCCD1}">
                              <a14:hiddenFill xmlns:a14="http://schemas.microsoft.com/office/drawing/2010/main">
                                <a:solidFill>
                                  <a:srgbClr val="808066"/>
                                </a:solidFill>
                              </a14:hiddenFill>
                            </a:ext>
                            <a:ext uri="{91240B29-F687-4F45-9708-019B960494DF}">
                              <a14:hiddenLine xmlns:a14="http://schemas.microsoft.com/office/drawing/2010/main" w="9525">
                                <a:solidFill>
                                  <a:srgbClr val="000000"/>
                                </a:solidFill>
                                <a:prstDash val="solid"/>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a:off x="2636520" y="1521460"/>
                            <a:ext cx="1094105" cy="589915"/>
                          </a:xfrm>
                          <a:custGeom>
                            <a:avLst/>
                            <a:gdLst>
                              <a:gd name="T0" fmla="*/ 1723 w 1723"/>
                              <a:gd name="T1" fmla="*/ 15 h 929"/>
                              <a:gd name="T2" fmla="*/ 1708 w 1723"/>
                              <a:gd name="T3" fmla="*/ 45 h 929"/>
                              <a:gd name="T4" fmla="*/ 1678 w 1723"/>
                              <a:gd name="T5" fmla="*/ 90 h 929"/>
                              <a:gd name="T6" fmla="*/ 1648 w 1723"/>
                              <a:gd name="T7" fmla="*/ 120 h 929"/>
                              <a:gd name="T8" fmla="*/ 1604 w 1723"/>
                              <a:gd name="T9" fmla="*/ 165 h 929"/>
                              <a:gd name="T10" fmla="*/ 1559 w 1723"/>
                              <a:gd name="T11" fmla="*/ 180 h 929"/>
                              <a:gd name="T12" fmla="*/ 1484 w 1723"/>
                              <a:gd name="T13" fmla="*/ 225 h 929"/>
                              <a:gd name="T14" fmla="*/ 1409 w 1723"/>
                              <a:gd name="T15" fmla="*/ 255 h 929"/>
                              <a:gd name="T16" fmla="*/ 1334 w 1723"/>
                              <a:gd name="T17" fmla="*/ 285 h 929"/>
                              <a:gd name="T18" fmla="*/ 1229 w 1723"/>
                              <a:gd name="T19" fmla="*/ 315 h 929"/>
                              <a:gd name="T20" fmla="*/ 1154 w 1723"/>
                              <a:gd name="T21" fmla="*/ 330 h 929"/>
                              <a:gd name="T22" fmla="*/ 1034 w 1723"/>
                              <a:gd name="T23" fmla="*/ 360 h 929"/>
                              <a:gd name="T24" fmla="*/ 914 w 1723"/>
                              <a:gd name="T25" fmla="*/ 375 h 929"/>
                              <a:gd name="T26" fmla="*/ 809 w 1723"/>
                              <a:gd name="T27" fmla="*/ 390 h 929"/>
                              <a:gd name="T28" fmla="*/ 674 w 1723"/>
                              <a:gd name="T29" fmla="*/ 405 h 929"/>
                              <a:gd name="T30" fmla="*/ 524 w 1723"/>
                              <a:gd name="T31" fmla="*/ 420 h 929"/>
                              <a:gd name="T32" fmla="*/ 419 w 1723"/>
                              <a:gd name="T33" fmla="*/ 435 h 929"/>
                              <a:gd name="T34" fmla="*/ 270 w 1723"/>
                              <a:gd name="T35" fmla="*/ 435 h 929"/>
                              <a:gd name="T36" fmla="*/ 150 w 1723"/>
                              <a:gd name="T37" fmla="*/ 450 h 929"/>
                              <a:gd name="T38" fmla="*/ 0 w 1723"/>
                              <a:gd name="T39" fmla="*/ 450 h 929"/>
                              <a:gd name="T40" fmla="*/ 60 w 1723"/>
                              <a:gd name="T41" fmla="*/ 929 h 929"/>
                              <a:gd name="T42" fmla="*/ 210 w 1723"/>
                              <a:gd name="T43" fmla="*/ 929 h 929"/>
                              <a:gd name="T44" fmla="*/ 359 w 1723"/>
                              <a:gd name="T45" fmla="*/ 914 h 929"/>
                              <a:gd name="T46" fmla="*/ 464 w 1723"/>
                              <a:gd name="T47" fmla="*/ 914 h 929"/>
                              <a:gd name="T48" fmla="*/ 614 w 1723"/>
                              <a:gd name="T49" fmla="*/ 899 h 929"/>
                              <a:gd name="T50" fmla="*/ 719 w 1723"/>
                              <a:gd name="T51" fmla="*/ 884 h 929"/>
                              <a:gd name="T52" fmla="*/ 854 w 1723"/>
                              <a:gd name="T53" fmla="*/ 869 h 929"/>
                              <a:gd name="T54" fmla="*/ 989 w 1723"/>
                              <a:gd name="T55" fmla="*/ 839 h 929"/>
                              <a:gd name="T56" fmla="*/ 1079 w 1723"/>
                              <a:gd name="T57" fmla="*/ 824 h 929"/>
                              <a:gd name="T58" fmla="*/ 1199 w 1723"/>
                              <a:gd name="T59" fmla="*/ 794 h 929"/>
                              <a:gd name="T60" fmla="*/ 1274 w 1723"/>
                              <a:gd name="T61" fmla="*/ 779 h 929"/>
                              <a:gd name="T62" fmla="*/ 1379 w 1723"/>
                              <a:gd name="T63" fmla="*/ 749 h 929"/>
                              <a:gd name="T64" fmla="*/ 1454 w 1723"/>
                              <a:gd name="T65" fmla="*/ 719 h 929"/>
                              <a:gd name="T66" fmla="*/ 1514 w 1723"/>
                              <a:gd name="T67" fmla="*/ 689 h 929"/>
                              <a:gd name="T68" fmla="*/ 1589 w 1723"/>
                              <a:gd name="T69" fmla="*/ 645 h 929"/>
                              <a:gd name="T70" fmla="*/ 1633 w 1723"/>
                              <a:gd name="T71" fmla="*/ 615 h 929"/>
                              <a:gd name="T72" fmla="*/ 1663 w 1723"/>
                              <a:gd name="T73" fmla="*/ 585 h 929"/>
                              <a:gd name="T74" fmla="*/ 1693 w 1723"/>
                              <a:gd name="T75" fmla="*/ 540 h 929"/>
                              <a:gd name="T76" fmla="*/ 1708 w 1723"/>
                              <a:gd name="T77" fmla="*/ 510 h 929"/>
                              <a:gd name="T78" fmla="*/ 1723 w 1723"/>
                              <a:gd name="T79" fmla="*/ 480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23" h="929">
                                <a:moveTo>
                                  <a:pt x="1723" y="0"/>
                                </a:moveTo>
                                <a:lnTo>
                                  <a:pt x="1723" y="15"/>
                                </a:lnTo>
                                <a:lnTo>
                                  <a:pt x="1708" y="30"/>
                                </a:lnTo>
                                <a:lnTo>
                                  <a:pt x="1708" y="45"/>
                                </a:lnTo>
                                <a:lnTo>
                                  <a:pt x="1693" y="60"/>
                                </a:lnTo>
                                <a:lnTo>
                                  <a:pt x="1678" y="90"/>
                                </a:lnTo>
                                <a:lnTo>
                                  <a:pt x="1663" y="105"/>
                                </a:lnTo>
                                <a:lnTo>
                                  <a:pt x="1648" y="120"/>
                                </a:lnTo>
                                <a:lnTo>
                                  <a:pt x="1633" y="135"/>
                                </a:lnTo>
                                <a:lnTo>
                                  <a:pt x="1604" y="165"/>
                                </a:lnTo>
                                <a:lnTo>
                                  <a:pt x="1589" y="165"/>
                                </a:lnTo>
                                <a:lnTo>
                                  <a:pt x="1559" y="180"/>
                                </a:lnTo>
                                <a:lnTo>
                                  <a:pt x="1514" y="210"/>
                                </a:lnTo>
                                <a:lnTo>
                                  <a:pt x="1484" y="225"/>
                                </a:lnTo>
                                <a:lnTo>
                                  <a:pt x="1454" y="240"/>
                                </a:lnTo>
                                <a:lnTo>
                                  <a:pt x="1409" y="255"/>
                                </a:lnTo>
                                <a:lnTo>
                                  <a:pt x="1379" y="270"/>
                                </a:lnTo>
                                <a:lnTo>
                                  <a:pt x="1334" y="285"/>
                                </a:lnTo>
                                <a:lnTo>
                                  <a:pt x="1274" y="300"/>
                                </a:lnTo>
                                <a:lnTo>
                                  <a:pt x="1229" y="315"/>
                                </a:lnTo>
                                <a:lnTo>
                                  <a:pt x="1199" y="315"/>
                                </a:lnTo>
                                <a:lnTo>
                                  <a:pt x="1154" y="330"/>
                                </a:lnTo>
                                <a:lnTo>
                                  <a:pt x="1079" y="345"/>
                                </a:lnTo>
                                <a:lnTo>
                                  <a:pt x="1034" y="360"/>
                                </a:lnTo>
                                <a:lnTo>
                                  <a:pt x="989" y="360"/>
                                </a:lnTo>
                                <a:lnTo>
                                  <a:pt x="914" y="375"/>
                                </a:lnTo>
                                <a:lnTo>
                                  <a:pt x="854" y="390"/>
                                </a:lnTo>
                                <a:lnTo>
                                  <a:pt x="809" y="390"/>
                                </a:lnTo>
                                <a:lnTo>
                                  <a:pt x="719" y="405"/>
                                </a:lnTo>
                                <a:lnTo>
                                  <a:pt x="674" y="405"/>
                                </a:lnTo>
                                <a:lnTo>
                                  <a:pt x="614" y="420"/>
                                </a:lnTo>
                                <a:lnTo>
                                  <a:pt x="524" y="420"/>
                                </a:lnTo>
                                <a:lnTo>
                                  <a:pt x="464" y="435"/>
                                </a:lnTo>
                                <a:lnTo>
                                  <a:pt x="419" y="435"/>
                                </a:lnTo>
                                <a:lnTo>
                                  <a:pt x="359" y="435"/>
                                </a:lnTo>
                                <a:lnTo>
                                  <a:pt x="270" y="435"/>
                                </a:lnTo>
                                <a:lnTo>
                                  <a:pt x="210" y="450"/>
                                </a:lnTo>
                                <a:lnTo>
                                  <a:pt x="150" y="450"/>
                                </a:lnTo>
                                <a:lnTo>
                                  <a:pt x="60" y="450"/>
                                </a:lnTo>
                                <a:lnTo>
                                  <a:pt x="0" y="450"/>
                                </a:lnTo>
                                <a:lnTo>
                                  <a:pt x="0" y="929"/>
                                </a:lnTo>
                                <a:lnTo>
                                  <a:pt x="60" y="929"/>
                                </a:lnTo>
                                <a:lnTo>
                                  <a:pt x="150" y="929"/>
                                </a:lnTo>
                                <a:lnTo>
                                  <a:pt x="210" y="929"/>
                                </a:lnTo>
                                <a:lnTo>
                                  <a:pt x="270" y="914"/>
                                </a:lnTo>
                                <a:lnTo>
                                  <a:pt x="359" y="914"/>
                                </a:lnTo>
                                <a:lnTo>
                                  <a:pt x="419" y="914"/>
                                </a:lnTo>
                                <a:lnTo>
                                  <a:pt x="464" y="914"/>
                                </a:lnTo>
                                <a:lnTo>
                                  <a:pt x="524" y="899"/>
                                </a:lnTo>
                                <a:lnTo>
                                  <a:pt x="614" y="899"/>
                                </a:lnTo>
                                <a:lnTo>
                                  <a:pt x="674" y="884"/>
                                </a:lnTo>
                                <a:lnTo>
                                  <a:pt x="719" y="884"/>
                                </a:lnTo>
                                <a:lnTo>
                                  <a:pt x="809" y="869"/>
                                </a:lnTo>
                                <a:lnTo>
                                  <a:pt x="854" y="869"/>
                                </a:lnTo>
                                <a:lnTo>
                                  <a:pt x="914" y="854"/>
                                </a:lnTo>
                                <a:lnTo>
                                  <a:pt x="989" y="839"/>
                                </a:lnTo>
                                <a:lnTo>
                                  <a:pt x="1034" y="839"/>
                                </a:lnTo>
                                <a:lnTo>
                                  <a:pt x="1079" y="824"/>
                                </a:lnTo>
                                <a:lnTo>
                                  <a:pt x="1154" y="809"/>
                                </a:lnTo>
                                <a:lnTo>
                                  <a:pt x="1199" y="794"/>
                                </a:lnTo>
                                <a:lnTo>
                                  <a:pt x="1229" y="794"/>
                                </a:lnTo>
                                <a:lnTo>
                                  <a:pt x="1274" y="779"/>
                                </a:lnTo>
                                <a:lnTo>
                                  <a:pt x="1334" y="764"/>
                                </a:lnTo>
                                <a:lnTo>
                                  <a:pt x="1379" y="749"/>
                                </a:lnTo>
                                <a:lnTo>
                                  <a:pt x="1409" y="734"/>
                                </a:lnTo>
                                <a:lnTo>
                                  <a:pt x="1454" y="719"/>
                                </a:lnTo>
                                <a:lnTo>
                                  <a:pt x="1484" y="704"/>
                                </a:lnTo>
                                <a:lnTo>
                                  <a:pt x="1514" y="689"/>
                                </a:lnTo>
                                <a:lnTo>
                                  <a:pt x="1559" y="660"/>
                                </a:lnTo>
                                <a:lnTo>
                                  <a:pt x="1589" y="645"/>
                                </a:lnTo>
                                <a:lnTo>
                                  <a:pt x="1604" y="645"/>
                                </a:lnTo>
                                <a:lnTo>
                                  <a:pt x="1633" y="615"/>
                                </a:lnTo>
                                <a:lnTo>
                                  <a:pt x="1648" y="600"/>
                                </a:lnTo>
                                <a:lnTo>
                                  <a:pt x="1663" y="585"/>
                                </a:lnTo>
                                <a:lnTo>
                                  <a:pt x="1678" y="570"/>
                                </a:lnTo>
                                <a:lnTo>
                                  <a:pt x="1693" y="540"/>
                                </a:lnTo>
                                <a:lnTo>
                                  <a:pt x="1708" y="525"/>
                                </a:lnTo>
                                <a:lnTo>
                                  <a:pt x="1708" y="510"/>
                                </a:lnTo>
                                <a:lnTo>
                                  <a:pt x="1723" y="495"/>
                                </a:lnTo>
                                <a:lnTo>
                                  <a:pt x="1723" y="480"/>
                                </a:lnTo>
                                <a:lnTo>
                                  <a:pt x="1723" y="0"/>
                                </a:lnTo>
                                <a:close/>
                              </a:path>
                            </a:pathLst>
                          </a:custGeom>
                          <a:solidFill>
                            <a:srgbClr val="668080"/>
                          </a:solidFill>
                          <a:ln w="9525">
                            <a:solidFill>
                              <a:srgbClr val="000000"/>
                            </a:solid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2636520" y="1236345"/>
                            <a:ext cx="1094105" cy="570865"/>
                          </a:xfrm>
                          <a:custGeom>
                            <a:avLst/>
                            <a:gdLst>
                              <a:gd name="T0" fmla="*/ 60 w 1723"/>
                              <a:gd name="T1" fmla="*/ 0 h 899"/>
                              <a:gd name="T2" fmla="*/ 210 w 1723"/>
                              <a:gd name="T3" fmla="*/ 0 h 899"/>
                              <a:gd name="T4" fmla="*/ 359 w 1723"/>
                              <a:gd name="T5" fmla="*/ 0 h 899"/>
                              <a:gd name="T6" fmla="*/ 464 w 1723"/>
                              <a:gd name="T7" fmla="*/ 15 h 899"/>
                              <a:gd name="T8" fmla="*/ 614 w 1723"/>
                              <a:gd name="T9" fmla="*/ 30 h 899"/>
                              <a:gd name="T10" fmla="*/ 719 w 1723"/>
                              <a:gd name="T11" fmla="*/ 45 h 899"/>
                              <a:gd name="T12" fmla="*/ 854 w 1723"/>
                              <a:gd name="T13" fmla="*/ 60 h 899"/>
                              <a:gd name="T14" fmla="*/ 989 w 1723"/>
                              <a:gd name="T15" fmla="*/ 75 h 899"/>
                              <a:gd name="T16" fmla="*/ 1079 w 1723"/>
                              <a:gd name="T17" fmla="*/ 90 h 899"/>
                              <a:gd name="T18" fmla="*/ 1199 w 1723"/>
                              <a:gd name="T19" fmla="*/ 120 h 899"/>
                              <a:gd name="T20" fmla="*/ 1274 w 1723"/>
                              <a:gd name="T21" fmla="*/ 150 h 899"/>
                              <a:gd name="T22" fmla="*/ 1379 w 1723"/>
                              <a:gd name="T23" fmla="*/ 180 h 899"/>
                              <a:gd name="T24" fmla="*/ 1454 w 1723"/>
                              <a:gd name="T25" fmla="*/ 210 h 899"/>
                              <a:gd name="T26" fmla="*/ 1514 w 1723"/>
                              <a:gd name="T27" fmla="*/ 240 h 899"/>
                              <a:gd name="T28" fmla="*/ 1589 w 1723"/>
                              <a:gd name="T29" fmla="*/ 270 h 899"/>
                              <a:gd name="T30" fmla="*/ 1633 w 1723"/>
                              <a:gd name="T31" fmla="*/ 300 h 899"/>
                              <a:gd name="T32" fmla="*/ 1663 w 1723"/>
                              <a:gd name="T33" fmla="*/ 330 h 899"/>
                              <a:gd name="T34" fmla="*/ 1693 w 1723"/>
                              <a:gd name="T35" fmla="*/ 375 h 899"/>
                              <a:gd name="T36" fmla="*/ 1708 w 1723"/>
                              <a:gd name="T37" fmla="*/ 405 h 899"/>
                              <a:gd name="T38" fmla="*/ 1723 w 1723"/>
                              <a:gd name="T39" fmla="*/ 449 h 899"/>
                              <a:gd name="T40" fmla="*/ 1708 w 1723"/>
                              <a:gd name="T41" fmla="*/ 479 h 899"/>
                              <a:gd name="T42" fmla="*/ 1693 w 1723"/>
                              <a:gd name="T43" fmla="*/ 509 h 899"/>
                              <a:gd name="T44" fmla="*/ 1663 w 1723"/>
                              <a:gd name="T45" fmla="*/ 554 h 899"/>
                              <a:gd name="T46" fmla="*/ 1633 w 1723"/>
                              <a:gd name="T47" fmla="*/ 584 h 899"/>
                              <a:gd name="T48" fmla="*/ 1589 w 1723"/>
                              <a:gd name="T49" fmla="*/ 614 h 899"/>
                              <a:gd name="T50" fmla="*/ 1514 w 1723"/>
                              <a:gd name="T51" fmla="*/ 659 h 899"/>
                              <a:gd name="T52" fmla="*/ 1454 w 1723"/>
                              <a:gd name="T53" fmla="*/ 689 h 899"/>
                              <a:gd name="T54" fmla="*/ 1379 w 1723"/>
                              <a:gd name="T55" fmla="*/ 719 h 899"/>
                              <a:gd name="T56" fmla="*/ 1274 w 1723"/>
                              <a:gd name="T57" fmla="*/ 749 h 899"/>
                              <a:gd name="T58" fmla="*/ 1199 w 1723"/>
                              <a:gd name="T59" fmla="*/ 764 h 899"/>
                              <a:gd name="T60" fmla="*/ 1079 w 1723"/>
                              <a:gd name="T61" fmla="*/ 794 h 899"/>
                              <a:gd name="T62" fmla="*/ 989 w 1723"/>
                              <a:gd name="T63" fmla="*/ 809 h 899"/>
                              <a:gd name="T64" fmla="*/ 854 w 1723"/>
                              <a:gd name="T65" fmla="*/ 839 h 899"/>
                              <a:gd name="T66" fmla="*/ 719 w 1723"/>
                              <a:gd name="T67" fmla="*/ 854 h 899"/>
                              <a:gd name="T68" fmla="*/ 614 w 1723"/>
                              <a:gd name="T69" fmla="*/ 869 h 899"/>
                              <a:gd name="T70" fmla="*/ 464 w 1723"/>
                              <a:gd name="T71" fmla="*/ 884 h 899"/>
                              <a:gd name="T72" fmla="*/ 359 w 1723"/>
                              <a:gd name="T73" fmla="*/ 884 h 899"/>
                              <a:gd name="T74" fmla="*/ 210 w 1723"/>
                              <a:gd name="T75" fmla="*/ 899 h 899"/>
                              <a:gd name="T76" fmla="*/ 60 w 1723"/>
                              <a:gd name="T77" fmla="*/ 899 h 899"/>
                              <a:gd name="T78" fmla="*/ 0 w 1723"/>
                              <a:gd name="T79" fmla="*/ 449 h 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23" h="899">
                                <a:moveTo>
                                  <a:pt x="0" y="0"/>
                                </a:moveTo>
                                <a:lnTo>
                                  <a:pt x="60" y="0"/>
                                </a:lnTo>
                                <a:lnTo>
                                  <a:pt x="150" y="0"/>
                                </a:lnTo>
                                <a:lnTo>
                                  <a:pt x="210" y="0"/>
                                </a:lnTo>
                                <a:lnTo>
                                  <a:pt x="270" y="0"/>
                                </a:lnTo>
                                <a:lnTo>
                                  <a:pt x="359" y="0"/>
                                </a:lnTo>
                                <a:lnTo>
                                  <a:pt x="419" y="15"/>
                                </a:lnTo>
                                <a:lnTo>
                                  <a:pt x="464" y="15"/>
                                </a:lnTo>
                                <a:lnTo>
                                  <a:pt x="524" y="15"/>
                                </a:lnTo>
                                <a:lnTo>
                                  <a:pt x="614" y="30"/>
                                </a:lnTo>
                                <a:lnTo>
                                  <a:pt x="674" y="30"/>
                                </a:lnTo>
                                <a:lnTo>
                                  <a:pt x="719" y="45"/>
                                </a:lnTo>
                                <a:lnTo>
                                  <a:pt x="809" y="45"/>
                                </a:lnTo>
                                <a:lnTo>
                                  <a:pt x="854" y="60"/>
                                </a:lnTo>
                                <a:lnTo>
                                  <a:pt x="914" y="60"/>
                                </a:lnTo>
                                <a:lnTo>
                                  <a:pt x="989" y="75"/>
                                </a:lnTo>
                                <a:lnTo>
                                  <a:pt x="1034" y="90"/>
                                </a:lnTo>
                                <a:lnTo>
                                  <a:pt x="1079" y="90"/>
                                </a:lnTo>
                                <a:lnTo>
                                  <a:pt x="1154" y="105"/>
                                </a:lnTo>
                                <a:lnTo>
                                  <a:pt x="1199" y="120"/>
                                </a:lnTo>
                                <a:lnTo>
                                  <a:pt x="1229" y="135"/>
                                </a:lnTo>
                                <a:lnTo>
                                  <a:pt x="1274" y="150"/>
                                </a:lnTo>
                                <a:lnTo>
                                  <a:pt x="1334" y="165"/>
                                </a:lnTo>
                                <a:lnTo>
                                  <a:pt x="1379" y="180"/>
                                </a:lnTo>
                                <a:lnTo>
                                  <a:pt x="1409" y="195"/>
                                </a:lnTo>
                                <a:lnTo>
                                  <a:pt x="1454" y="210"/>
                                </a:lnTo>
                                <a:lnTo>
                                  <a:pt x="1484" y="225"/>
                                </a:lnTo>
                                <a:lnTo>
                                  <a:pt x="1514" y="240"/>
                                </a:lnTo>
                                <a:lnTo>
                                  <a:pt x="1559" y="255"/>
                                </a:lnTo>
                                <a:lnTo>
                                  <a:pt x="1589" y="270"/>
                                </a:lnTo>
                                <a:lnTo>
                                  <a:pt x="1604" y="285"/>
                                </a:lnTo>
                                <a:lnTo>
                                  <a:pt x="1633" y="300"/>
                                </a:lnTo>
                                <a:lnTo>
                                  <a:pt x="1648" y="315"/>
                                </a:lnTo>
                                <a:lnTo>
                                  <a:pt x="1663" y="330"/>
                                </a:lnTo>
                                <a:lnTo>
                                  <a:pt x="1678" y="360"/>
                                </a:lnTo>
                                <a:lnTo>
                                  <a:pt x="1693" y="375"/>
                                </a:lnTo>
                                <a:lnTo>
                                  <a:pt x="1708" y="390"/>
                                </a:lnTo>
                                <a:lnTo>
                                  <a:pt x="1708" y="405"/>
                                </a:lnTo>
                                <a:lnTo>
                                  <a:pt x="1723" y="435"/>
                                </a:lnTo>
                                <a:lnTo>
                                  <a:pt x="1723" y="449"/>
                                </a:lnTo>
                                <a:lnTo>
                                  <a:pt x="1723" y="464"/>
                                </a:lnTo>
                                <a:lnTo>
                                  <a:pt x="1708" y="479"/>
                                </a:lnTo>
                                <a:lnTo>
                                  <a:pt x="1708" y="494"/>
                                </a:lnTo>
                                <a:lnTo>
                                  <a:pt x="1693" y="509"/>
                                </a:lnTo>
                                <a:lnTo>
                                  <a:pt x="1678" y="539"/>
                                </a:lnTo>
                                <a:lnTo>
                                  <a:pt x="1663" y="554"/>
                                </a:lnTo>
                                <a:lnTo>
                                  <a:pt x="1648" y="569"/>
                                </a:lnTo>
                                <a:lnTo>
                                  <a:pt x="1633" y="584"/>
                                </a:lnTo>
                                <a:lnTo>
                                  <a:pt x="1604" y="614"/>
                                </a:lnTo>
                                <a:lnTo>
                                  <a:pt x="1589" y="614"/>
                                </a:lnTo>
                                <a:lnTo>
                                  <a:pt x="1559" y="629"/>
                                </a:lnTo>
                                <a:lnTo>
                                  <a:pt x="1514" y="659"/>
                                </a:lnTo>
                                <a:lnTo>
                                  <a:pt x="1484" y="674"/>
                                </a:lnTo>
                                <a:lnTo>
                                  <a:pt x="1454" y="689"/>
                                </a:lnTo>
                                <a:lnTo>
                                  <a:pt x="1409" y="704"/>
                                </a:lnTo>
                                <a:lnTo>
                                  <a:pt x="1379" y="719"/>
                                </a:lnTo>
                                <a:lnTo>
                                  <a:pt x="1334" y="734"/>
                                </a:lnTo>
                                <a:lnTo>
                                  <a:pt x="1274" y="749"/>
                                </a:lnTo>
                                <a:lnTo>
                                  <a:pt x="1229" y="764"/>
                                </a:lnTo>
                                <a:lnTo>
                                  <a:pt x="1199" y="764"/>
                                </a:lnTo>
                                <a:lnTo>
                                  <a:pt x="1154" y="779"/>
                                </a:lnTo>
                                <a:lnTo>
                                  <a:pt x="1079" y="794"/>
                                </a:lnTo>
                                <a:lnTo>
                                  <a:pt x="1034" y="809"/>
                                </a:lnTo>
                                <a:lnTo>
                                  <a:pt x="989" y="809"/>
                                </a:lnTo>
                                <a:lnTo>
                                  <a:pt x="914" y="824"/>
                                </a:lnTo>
                                <a:lnTo>
                                  <a:pt x="854" y="839"/>
                                </a:lnTo>
                                <a:lnTo>
                                  <a:pt x="809" y="839"/>
                                </a:lnTo>
                                <a:lnTo>
                                  <a:pt x="719" y="854"/>
                                </a:lnTo>
                                <a:lnTo>
                                  <a:pt x="674" y="854"/>
                                </a:lnTo>
                                <a:lnTo>
                                  <a:pt x="614" y="869"/>
                                </a:lnTo>
                                <a:lnTo>
                                  <a:pt x="524" y="869"/>
                                </a:lnTo>
                                <a:lnTo>
                                  <a:pt x="464" y="884"/>
                                </a:lnTo>
                                <a:lnTo>
                                  <a:pt x="419" y="884"/>
                                </a:lnTo>
                                <a:lnTo>
                                  <a:pt x="359" y="884"/>
                                </a:lnTo>
                                <a:lnTo>
                                  <a:pt x="270" y="884"/>
                                </a:lnTo>
                                <a:lnTo>
                                  <a:pt x="210" y="899"/>
                                </a:lnTo>
                                <a:lnTo>
                                  <a:pt x="150" y="899"/>
                                </a:lnTo>
                                <a:lnTo>
                                  <a:pt x="60" y="899"/>
                                </a:lnTo>
                                <a:lnTo>
                                  <a:pt x="0" y="899"/>
                                </a:lnTo>
                                <a:lnTo>
                                  <a:pt x="0" y="449"/>
                                </a:lnTo>
                                <a:lnTo>
                                  <a:pt x="0" y="0"/>
                                </a:lnTo>
                                <a:close/>
                              </a:path>
                            </a:pathLst>
                          </a:custGeom>
                          <a:solidFill>
                            <a:srgbClr val="CCFFFF"/>
                          </a:solidFill>
                          <a:ln w="9525">
                            <a:solidFill>
                              <a:srgbClr val="000000"/>
                            </a:solidFill>
                            <a:prstDash val="solid"/>
                            <a:round/>
                            <a:headEnd/>
                            <a:tailEnd/>
                          </a:ln>
                        </wps:spPr>
                        <wps:bodyPr rot="0" vert="horz" wrap="square" lIns="91440" tIns="45720" rIns="91440" bIns="45720" anchor="t" anchorCtr="0" upright="1">
                          <a:noAutofit/>
                        </wps:bodyPr>
                      </wps:wsp>
                      <wps:wsp>
                        <wps:cNvPr id="12" name="Freeform 14"/>
                        <wps:cNvSpPr>
                          <a:spLocks/>
                        </wps:cNvSpPr>
                        <wps:spPr bwMode="auto">
                          <a:xfrm>
                            <a:off x="3730625" y="1826260"/>
                            <a:ext cx="409575" cy="142240"/>
                          </a:xfrm>
                          <a:custGeom>
                            <a:avLst/>
                            <a:gdLst>
                              <a:gd name="T0" fmla="*/ 43 w 43"/>
                              <a:gd name="T1" fmla="*/ 15 h 15"/>
                              <a:gd name="T2" fmla="*/ 36 w 43"/>
                              <a:gd name="T3" fmla="*/ 15 h 15"/>
                              <a:gd name="T4" fmla="*/ 0 w 43"/>
                              <a:gd name="T5" fmla="*/ 0 h 15"/>
                            </a:gdLst>
                            <a:ahLst/>
                            <a:cxnLst>
                              <a:cxn ang="0">
                                <a:pos x="T0" y="T1"/>
                              </a:cxn>
                              <a:cxn ang="0">
                                <a:pos x="T2" y="T3"/>
                              </a:cxn>
                              <a:cxn ang="0">
                                <a:pos x="T4" y="T5"/>
                              </a:cxn>
                            </a:cxnLst>
                            <a:rect l="0" t="0" r="r" b="b"/>
                            <a:pathLst>
                              <a:path w="43" h="15">
                                <a:moveTo>
                                  <a:pt x="43" y="15"/>
                                </a:moveTo>
                                <a:lnTo>
                                  <a:pt x="36" y="1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5"/>
                        <wps:cNvSpPr>
                          <a:spLocks/>
                        </wps:cNvSpPr>
                        <wps:spPr bwMode="auto">
                          <a:xfrm>
                            <a:off x="989965" y="1521460"/>
                            <a:ext cx="1094105" cy="589915"/>
                          </a:xfrm>
                          <a:custGeom>
                            <a:avLst/>
                            <a:gdLst>
                              <a:gd name="T0" fmla="*/ 1663 w 1723"/>
                              <a:gd name="T1" fmla="*/ 450 h 929"/>
                              <a:gd name="T2" fmla="*/ 1514 w 1723"/>
                              <a:gd name="T3" fmla="*/ 450 h 929"/>
                              <a:gd name="T4" fmla="*/ 1364 w 1723"/>
                              <a:gd name="T5" fmla="*/ 435 h 929"/>
                              <a:gd name="T6" fmla="*/ 1244 w 1723"/>
                              <a:gd name="T7" fmla="*/ 435 h 929"/>
                              <a:gd name="T8" fmla="*/ 1109 w 1723"/>
                              <a:gd name="T9" fmla="*/ 420 h 929"/>
                              <a:gd name="T10" fmla="*/ 989 w 1723"/>
                              <a:gd name="T11" fmla="*/ 405 h 929"/>
                              <a:gd name="T12" fmla="*/ 854 w 1723"/>
                              <a:gd name="T13" fmla="*/ 390 h 929"/>
                              <a:gd name="T14" fmla="*/ 734 w 1723"/>
                              <a:gd name="T15" fmla="*/ 360 h 929"/>
                              <a:gd name="T16" fmla="*/ 629 w 1723"/>
                              <a:gd name="T17" fmla="*/ 345 h 929"/>
                              <a:gd name="T18" fmla="*/ 524 w 1723"/>
                              <a:gd name="T19" fmla="*/ 315 h 929"/>
                              <a:gd name="T20" fmla="*/ 434 w 1723"/>
                              <a:gd name="T21" fmla="*/ 300 h 929"/>
                              <a:gd name="T22" fmla="*/ 345 w 1723"/>
                              <a:gd name="T23" fmla="*/ 270 h 929"/>
                              <a:gd name="T24" fmla="*/ 255 w 1723"/>
                              <a:gd name="T25" fmla="*/ 240 h 929"/>
                              <a:gd name="T26" fmla="*/ 195 w 1723"/>
                              <a:gd name="T27" fmla="*/ 210 h 929"/>
                              <a:gd name="T28" fmla="*/ 135 w 1723"/>
                              <a:gd name="T29" fmla="*/ 165 h 929"/>
                              <a:gd name="T30" fmla="*/ 75 w 1723"/>
                              <a:gd name="T31" fmla="*/ 135 h 929"/>
                              <a:gd name="T32" fmla="*/ 45 w 1723"/>
                              <a:gd name="T33" fmla="*/ 105 h 929"/>
                              <a:gd name="T34" fmla="*/ 15 w 1723"/>
                              <a:gd name="T35" fmla="*/ 60 h 929"/>
                              <a:gd name="T36" fmla="*/ 0 w 1723"/>
                              <a:gd name="T37" fmla="*/ 30 h 929"/>
                              <a:gd name="T38" fmla="*/ 0 w 1723"/>
                              <a:gd name="T39" fmla="*/ 0 h 929"/>
                              <a:gd name="T40" fmla="*/ 0 w 1723"/>
                              <a:gd name="T41" fmla="*/ 495 h 929"/>
                              <a:gd name="T42" fmla="*/ 15 w 1723"/>
                              <a:gd name="T43" fmla="*/ 525 h 929"/>
                              <a:gd name="T44" fmla="*/ 30 w 1723"/>
                              <a:gd name="T45" fmla="*/ 570 h 929"/>
                              <a:gd name="T46" fmla="*/ 60 w 1723"/>
                              <a:gd name="T47" fmla="*/ 600 h 929"/>
                              <a:gd name="T48" fmla="*/ 105 w 1723"/>
                              <a:gd name="T49" fmla="*/ 645 h 929"/>
                              <a:gd name="T50" fmla="*/ 165 w 1723"/>
                              <a:gd name="T51" fmla="*/ 660 h 929"/>
                              <a:gd name="T52" fmla="*/ 225 w 1723"/>
                              <a:gd name="T53" fmla="*/ 704 h 929"/>
                              <a:gd name="T54" fmla="*/ 315 w 1723"/>
                              <a:gd name="T55" fmla="*/ 734 h 929"/>
                              <a:gd name="T56" fmla="*/ 374 w 1723"/>
                              <a:gd name="T57" fmla="*/ 764 h 929"/>
                              <a:gd name="T58" fmla="*/ 479 w 1723"/>
                              <a:gd name="T59" fmla="*/ 794 h 929"/>
                              <a:gd name="T60" fmla="*/ 569 w 1723"/>
                              <a:gd name="T61" fmla="*/ 809 h 929"/>
                              <a:gd name="T62" fmla="*/ 689 w 1723"/>
                              <a:gd name="T63" fmla="*/ 839 h 929"/>
                              <a:gd name="T64" fmla="*/ 809 w 1723"/>
                              <a:gd name="T65" fmla="*/ 854 h 929"/>
                              <a:gd name="T66" fmla="*/ 914 w 1723"/>
                              <a:gd name="T67" fmla="*/ 869 h 929"/>
                              <a:gd name="T68" fmla="*/ 1049 w 1723"/>
                              <a:gd name="T69" fmla="*/ 884 h 929"/>
                              <a:gd name="T70" fmla="*/ 1184 w 1723"/>
                              <a:gd name="T71" fmla="*/ 899 h 929"/>
                              <a:gd name="T72" fmla="*/ 1304 w 1723"/>
                              <a:gd name="T73" fmla="*/ 914 h 929"/>
                              <a:gd name="T74" fmla="*/ 1454 w 1723"/>
                              <a:gd name="T75" fmla="*/ 914 h 929"/>
                              <a:gd name="T76" fmla="*/ 1574 w 1723"/>
                              <a:gd name="T77" fmla="*/ 929 h 929"/>
                              <a:gd name="T78" fmla="*/ 1723 w 1723"/>
                              <a:gd name="T79" fmla="*/ 92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23" h="929">
                                <a:moveTo>
                                  <a:pt x="1723" y="450"/>
                                </a:moveTo>
                                <a:lnTo>
                                  <a:pt x="1663" y="450"/>
                                </a:lnTo>
                                <a:lnTo>
                                  <a:pt x="1574" y="450"/>
                                </a:lnTo>
                                <a:lnTo>
                                  <a:pt x="1514" y="450"/>
                                </a:lnTo>
                                <a:lnTo>
                                  <a:pt x="1454" y="435"/>
                                </a:lnTo>
                                <a:lnTo>
                                  <a:pt x="1364" y="435"/>
                                </a:lnTo>
                                <a:lnTo>
                                  <a:pt x="1304" y="435"/>
                                </a:lnTo>
                                <a:lnTo>
                                  <a:pt x="1244" y="435"/>
                                </a:lnTo>
                                <a:lnTo>
                                  <a:pt x="1184" y="420"/>
                                </a:lnTo>
                                <a:lnTo>
                                  <a:pt x="1109" y="420"/>
                                </a:lnTo>
                                <a:lnTo>
                                  <a:pt x="1049" y="405"/>
                                </a:lnTo>
                                <a:lnTo>
                                  <a:pt x="989" y="405"/>
                                </a:lnTo>
                                <a:lnTo>
                                  <a:pt x="914" y="390"/>
                                </a:lnTo>
                                <a:lnTo>
                                  <a:pt x="854" y="390"/>
                                </a:lnTo>
                                <a:lnTo>
                                  <a:pt x="809" y="375"/>
                                </a:lnTo>
                                <a:lnTo>
                                  <a:pt x="734" y="360"/>
                                </a:lnTo>
                                <a:lnTo>
                                  <a:pt x="689" y="360"/>
                                </a:lnTo>
                                <a:lnTo>
                                  <a:pt x="629" y="345"/>
                                </a:lnTo>
                                <a:lnTo>
                                  <a:pt x="569" y="330"/>
                                </a:lnTo>
                                <a:lnTo>
                                  <a:pt x="524" y="315"/>
                                </a:lnTo>
                                <a:lnTo>
                                  <a:pt x="479" y="315"/>
                                </a:lnTo>
                                <a:lnTo>
                                  <a:pt x="434" y="300"/>
                                </a:lnTo>
                                <a:lnTo>
                                  <a:pt x="374" y="285"/>
                                </a:lnTo>
                                <a:lnTo>
                                  <a:pt x="345" y="270"/>
                                </a:lnTo>
                                <a:lnTo>
                                  <a:pt x="315" y="255"/>
                                </a:lnTo>
                                <a:lnTo>
                                  <a:pt x="255" y="240"/>
                                </a:lnTo>
                                <a:lnTo>
                                  <a:pt x="225" y="225"/>
                                </a:lnTo>
                                <a:lnTo>
                                  <a:pt x="195" y="210"/>
                                </a:lnTo>
                                <a:lnTo>
                                  <a:pt x="165" y="180"/>
                                </a:lnTo>
                                <a:lnTo>
                                  <a:pt x="135" y="165"/>
                                </a:lnTo>
                                <a:lnTo>
                                  <a:pt x="105" y="165"/>
                                </a:lnTo>
                                <a:lnTo>
                                  <a:pt x="75" y="135"/>
                                </a:lnTo>
                                <a:lnTo>
                                  <a:pt x="60" y="120"/>
                                </a:lnTo>
                                <a:lnTo>
                                  <a:pt x="45" y="105"/>
                                </a:lnTo>
                                <a:lnTo>
                                  <a:pt x="30" y="90"/>
                                </a:lnTo>
                                <a:lnTo>
                                  <a:pt x="15" y="60"/>
                                </a:lnTo>
                                <a:lnTo>
                                  <a:pt x="15" y="45"/>
                                </a:lnTo>
                                <a:lnTo>
                                  <a:pt x="0" y="30"/>
                                </a:lnTo>
                                <a:lnTo>
                                  <a:pt x="0" y="15"/>
                                </a:lnTo>
                                <a:lnTo>
                                  <a:pt x="0" y="0"/>
                                </a:lnTo>
                                <a:lnTo>
                                  <a:pt x="0" y="480"/>
                                </a:lnTo>
                                <a:lnTo>
                                  <a:pt x="0" y="495"/>
                                </a:lnTo>
                                <a:lnTo>
                                  <a:pt x="0" y="510"/>
                                </a:lnTo>
                                <a:lnTo>
                                  <a:pt x="15" y="525"/>
                                </a:lnTo>
                                <a:lnTo>
                                  <a:pt x="15" y="540"/>
                                </a:lnTo>
                                <a:lnTo>
                                  <a:pt x="30" y="570"/>
                                </a:lnTo>
                                <a:lnTo>
                                  <a:pt x="45" y="585"/>
                                </a:lnTo>
                                <a:lnTo>
                                  <a:pt x="60" y="600"/>
                                </a:lnTo>
                                <a:lnTo>
                                  <a:pt x="75" y="615"/>
                                </a:lnTo>
                                <a:lnTo>
                                  <a:pt x="105" y="645"/>
                                </a:lnTo>
                                <a:lnTo>
                                  <a:pt x="135" y="645"/>
                                </a:lnTo>
                                <a:lnTo>
                                  <a:pt x="165" y="660"/>
                                </a:lnTo>
                                <a:lnTo>
                                  <a:pt x="195" y="689"/>
                                </a:lnTo>
                                <a:lnTo>
                                  <a:pt x="225" y="704"/>
                                </a:lnTo>
                                <a:lnTo>
                                  <a:pt x="255" y="719"/>
                                </a:lnTo>
                                <a:lnTo>
                                  <a:pt x="315" y="734"/>
                                </a:lnTo>
                                <a:lnTo>
                                  <a:pt x="345" y="749"/>
                                </a:lnTo>
                                <a:lnTo>
                                  <a:pt x="374" y="764"/>
                                </a:lnTo>
                                <a:lnTo>
                                  <a:pt x="434" y="779"/>
                                </a:lnTo>
                                <a:lnTo>
                                  <a:pt x="479" y="794"/>
                                </a:lnTo>
                                <a:lnTo>
                                  <a:pt x="524" y="794"/>
                                </a:lnTo>
                                <a:lnTo>
                                  <a:pt x="569" y="809"/>
                                </a:lnTo>
                                <a:lnTo>
                                  <a:pt x="629" y="824"/>
                                </a:lnTo>
                                <a:lnTo>
                                  <a:pt x="689" y="839"/>
                                </a:lnTo>
                                <a:lnTo>
                                  <a:pt x="734" y="839"/>
                                </a:lnTo>
                                <a:lnTo>
                                  <a:pt x="809" y="854"/>
                                </a:lnTo>
                                <a:lnTo>
                                  <a:pt x="854" y="869"/>
                                </a:lnTo>
                                <a:lnTo>
                                  <a:pt x="914" y="869"/>
                                </a:lnTo>
                                <a:lnTo>
                                  <a:pt x="989" y="884"/>
                                </a:lnTo>
                                <a:lnTo>
                                  <a:pt x="1049" y="884"/>
                                </a:lnTo>
                                <a:lnTo>
                                  <a:pt x="1109" y="899"/>
                                </a:lnTo>
                                <a:lnTo>
                                  <a:pt x="1184" y="899"/>
                                </a:lnTo>
                                <a:lnTo>
                                  <a:pt x="1244" y="914"/>
                                </a:lnTo>
                                <a:lnTo>
                                  <a:pt x="1304" y="914"/>
                                </a:lnTo>
                                <a:lnTo>
                                  <a:pt x="1364" y="914"/>
                                </a:lnTo>
                                <a:lnTo>
                                  <a:pt x="1454" y="914"/>
                                </a:lnTo>
                                <a:lnTo>
                                  <a:pt x="1514" y="929"/>
                                </a:lnTo>
                                <a:lnTo>
                                  <a:pt x="1574" y="929"/>
                                </a:lnTo>
                                <a:lnTo>
                                  <a:pt x="1663" y="929"/>
                                </a:lnTo>
                                <a:lnTo>
                                  <a:pt x="1723" y="929"/>
                                </a:lnTo>
                                <a:lnTo>
                                  <a:pt x="1723" y="450"/>
                                </a:lnTo>
                                <a:close/>
                              </a:path>
                            </a:pathLst>
                          </a:custGeom>
                          <a:solidFill>
                            <a:srgbClr val="330033"/>
                          </a:solidFill>
                          <a:ln w="9525">
                            <a:solidFill>
                              <a:srgbClr val="000000"/>
                            </a:solid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989965" y="1236345"/>
                            <a:ext cx="1094105" cy="570865"/>
                          </a:xfrm>
                          <a:custGeom>
                            <a:avLst/>
                            <a:gdLst>
                              <a:gd name="T0" fmla="*/ 1663 w 1723"/>
                              <a:gd name="T1" fmla="*/ 899 h 899"/>
                              <a:gd name="T2" fmla="*/ 1514 w 1723"/>
                              <a:gd name="T3" fmla="*/ 899 h 899"/>
                              <a:gd name="T4" fmla="*/ 1364 w 1723"/>
                              <a:gd name="T5" fmla="*/ 884 h 899"/>
                              <a:gd name="T6" fmla="*/ 1244 w 1723"/>
                              <a:gd name="T7" fmla="*/ 884 h 899"/>
                              <a:gd name="T8" fmla="*/ 1109 w 1723"/>
                              <a:gd name="T9" fmla="*/ 869 h 899"/>
                              <a:gd name="T10" fmla="*/ 989 w 1723"/>
                              <a:gd name="T11" fmla="*/ 854 h 899"/>
                              <a:gd name="T12" fmla="*/ 854 w 1723"/>
                              <a:gd name="T13" fmla="*/ 839 h 899"/>
                              <a:gd name="T14" fmla="*/ 734 w 1723"/>
                              <a:gd name="T15" fmla="*/ 809 h 899"/>
                              <a:gd name="T16" fmla="*/ 629 w 1723"/>
                              <a:gd name="T17" fmla="*/ 794 h 899"/>
                              <a:gd name="T18" fmla="*/ 524 w 1723"/>
                              <a:gd name="T19" fmla="*/ 764 h 899"/>
                              <a:gd name="T20" fmla="*/ 434 w 1723"/>
                              <a:gd name="T21" fmla="*/ 749 h 899"/>
                              <a:gd name="T22" fmla="*/ 345 w 1723"/>
                              <a:gd name="T23" fmla="*/ 719 h 899"/>
                              <a:gd name="T24" fmla="*/ 255 w 1723"/>
                              <a:gd name="T25" fmla="*/ 689 h 899"/>
                              <a:gd name="T26" fmla="*/ 195 w 1723"/>
                              <a:gd name="T27" fmla="*/ 659 h 899"/>
                              <a:gd name="T28" fmla="*/ 135 w 1723"/>
                              <a:gd name="T29" fmla="*/ 614 h 899"/>
                              <a:gd name="T30" fmla="*/ 75 w 1723"/>
                              <a:gd name="T31" fmla="*/ 584 h 899"/>
                              <a:gd name="T32" fmla="*/ 45 w 1723"/>
                              <a:gd name="T33" fmla="*/ 554 h 899"/>
                              <a:gd name="T34" fmla="*/ 15 w 1723"/>
                              <a:gd name="T35" fmla="*/ 509 h 899"/>
                              <a:gd name="T36" fmla="*/ 0 w 1723"/>
                              <a:gd name="T37" fmla="*/ 479 h 899"/>
                              <a:gd name="T38" fmla="*/ 0 w 1723"/>
                              <a:gd name="T39" fmla="*/ 449 h 899"/>
                              <a:gd name="T40" fmla="*/ 0 w 1723"/>
                              <a:gd name="T41" fmla="*/ 405 h 899"/>
                              <a:gd name="T42" fmla="*/ 15 w 1723"/>
                              <a:gd name="T43" fmla="*/ 375 h 899"/>
                              <a:gd name="T44" fmla="*/ 45 w 1723"/>
                              <a:gd name="T45" fmla="*/ 330 h 899"/>
                              <a:gd name="T46" fmla="*/ 75 w 1723"/>
                              <a:gd name="T47" fmla="*/ 300 h 899"/>
                              <a:gd name="T48" fmla="*/ 135 w 1723"/>
                              <a:gd name="T49" fmla="*/ 270 h 899"/>
                              <a:gd name="T50" fmla="*/ 195 w 1723"/>
                              <a:gd name="T51" fmla="*/ 240 h 899"/>
                              <a:gd name="T52" fmla="*/ 255 w 1723"/>
                              <a:gd name="T53" fmla="*/ 210 h 899"/>
                              <a:gd name="T54" fmla="*/ 345 w 1723"/>
                              <a:gd name="T55" fmla="*/ 180 h 899"/>
                              <a:gd name="T56" fmla="*/ 434 w 1723"/>
                              <a:gd name="T57" fmla="*/ 150 h 899"/>
                              <a:gd name="T58" fmla="*/ 524 w 1723"/>
                              <a:gd name="T59" fmla="*/ 120 h 899"/>
                              <a:gd name="T60" fmla="*/ 629 w 1723"/>
                              <a:gd name="T61" fmla="*/ 90 h 899"/>
                              <a:gd name="T62" fmla="*/ 734 w 1723"/>
                              <a:gd name="T63" fmla="*/ 75 h 899"/>
                              <a:gd name="T64" fmla="*/ 854 w 1723"/>
                              <a:gd name="T65" fmla="*/ 60 h 899"/>
                              <a:gd name="T66" fmla="*/ 989 w 1723"/>
                              <a:gd name="T67" fmla="*/ 45 h 899"/>
                              <a:gd name="T68" fmla="*/ 1109 w 1723"/>
                              <a:gd name="T69" fmla="*/ 30 h 899"/>
                              <a:gd name="T70" fmla="*/ 1244 w 1723"/>
                              <a:gd name="T71" fmla="*/ 15 h 899"/>
                              <a:gd name="T72" fmla="*/ 1364 w 1723"/>
                              <a:gd name="T73" fmla="*/ 0 h 899"/>
                              <a:gd name="T74" fmla="*/ 1514 w 1723"/>
                              <a:gd name="T75" fmla="*/ 0 h 899"/>
                              <a:gd name="T76" fmla="*/ 1663 w 1723"/>
                              <a:gd name="T77" fmla="*/ 0 h 899"/>
                              <a:gd name="T78" fmla="*/ 1723 w 1723"/>
                              <a:gd name="T79" fmla="*/ 449 h 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23" h="899">
                                <a:moveTo>
                                  <a:pt x="1723" y="899"/>
                                </a:moveTo>
                                <a:lnTo>
                                  <a:pt x="1663" y="899"/>
                                </a:lnTo>
                                <a:lnTo>
                                  <a:pt x="1574" y="899"/>
                                </a:lnTo>
                                <a:lnTo>
                                  <a:pt x="1514" y="899"/>
                                </a:lnTo>
                                <a:lnTo>
                                  <a:pt x="1454" y="884"/>
                                </a:lnTo>
                                <a:lnTo>
                                  <a:pt x="1364" y="884"/>
                                </a:lnTo>
                                <a:lnTo>
                                  <a:pt x="1304" y="884"/>
                                </a:lnTo>
                                <a:lnTo>
                                  <a:pt x="1244" y="884"/>
                                </a:lnTo>
                                <a:lnTo>
                                  <a:pt x="1184" y="869"/>
                                </a:lnTo>
                                <a:lnTo>
                                  <a:pt x="1109" y="869"/>
                                </a:lnTo>
                                <a:lnTo>
                                  <a:pt x="1049" y="854"/>
                                </a:lnTo>
                                <a:lnTo>
                                  <a:pt x="989" y="854"/>
                                </a:lnTo>
                                <a:lnTo>
                                  <a:pt x="914" y="839"/>
                                </a:lnTo>
                                <a:lnTo>
                                  <a:pt x="854" y="839"/>
                                </a:lnTo>
                                <a:lnTo>
                                  <a:pt x="809" y="824"/>
                                </a:lnTo>
                                <a:lnTo>
                                  <a:pt x="734" y="809"/>
                                </a:lnTo>
                                <a:lnTo>
                                  <a:pt x="689" y="809"/>
                                </a:lnTo>
                                <a:lnTo>
                                  <a:pt x="629" y="794"/>
                                </a:lnTo>
                                <a:lnTo>
                                  <a:pt x="569" y="779"/>
                                </a:lnTo>
                                <a:lnTo>
                                  <a:pt x="524" y="764"/>
                                </a:lnTo>
                                <a:lnTo>
                                  <a:pt x="479" y="764"/>
                                </a:lnTo>
                                <a:lnTo>
                                  <a:pt x="434" y="749"/>
                                </a:lnTo>
                                <a:lnTo>
                                  <a:pt x="374" y="734"/>
                                </a:lnTo>
                                <a:lnTo>
                                  <a:pt x="345" y="719"/>
                                </a:lnTo>
                                <a:lnTo>
                                  <a:pt x="315" y="704"/>
                                </a:lnTo>
                                <a:lnTo>
                                  <a:pt x="255" y="689"/>
                                </a:lnTo>
                                <a:lnTo>
                                  <a:pt x="225" y="674"/>
                                </a:lnTo>
                                <a:lnTo>
                                  <a:pt x="195" y="659"/>
                                </a:lnTo>
                                <a:lnTo>
                                  <a:pt x="165" y="629"/>
                                </a:lnTo>
                                <a:lnTo>
                                  <a:pt x="135" y="614"/>
                                </a:lnTo>
                                <a:lnTo>
                                  <a:pt x="105" y="614"/>
                                </a:lnTo>
                                <a:lnTo>
                                  <a:pt x="75" y="584"/>
                                </a:lnTo>
                                <a:lnTo>
                                  <a:pt x="60" y="569"/>
                                </a:lnTo>
                                <a:lnTo>
                                  <a:pt x="45" y="554"/>
                                </a:lnTo>
                                <a:lnTo>
                                  <a:pt x="30" y="539"/>
                                </a:lnTo>
                                <a:lnTo>
                                  <a:pt x="15" y="509"/>
                                </a:lnTo>
                                <a:lnTo>
                                  <a:pt x="15" y="494"/>
                                </a:lnTo>
                                <a:lnTo>
                                  <a:pt x="0" y="479"/>
                                </a:lnTo>
                                <a:lnTo>
                                  <a:pt x="0" y="464"/>
                                </a:lnTo>
                                <a:lnTo>
                                  <a:pt x="0" y="449"/>
                                </a:lnTo>
                                <a:lnTo>
                                  <a:pt x="0" y="435"/>
                                </a:lnTo>
                                <a:lnTo>
                                  <a:pt x="0" y="405"/>
                                </a:lnTo>
                                <a:lnTo>
                                  <a:pt x="15" y="390"/>
                                </a:lnTo>
                                <a:lnTo>
                                  <a:pt x="15" y="375"/>
                                </a:lnTo>
                                <a:lnTo>
                                  <a:pt x="30" y="360"/>
                                </a:lnTo>
                                <a:lnTo>
                                  <a:pt x="45" y="330"/>
                                </a:lnTo>
                                <a:lnTo>
                                  <a:pt x="60" y="315"/>
                                </a:lnTo>
                                <a:lnTo>
                                  <a:pt x="75" y="300"/>
                                </a:lnTo>
                                <a:lnTo>
                                  <a:pt x="105" y="285"/>
                                </a:lnTo>
                                <a:lnTo>
                                  <a:pt x="135" y="270"/>
                                </a:lnTo>
                                <a:lnTo>
                                  <a:pt x="165" y="255"/>
                                </a:lnTo>
                                <a:lnTo>
                                  <a:pt x="195" y="240"/>
                                </a:lnTo>
                                <a:lnTo>
                                  <a:pt x="225" y="225"/>
                                </a:lnTo>
                                <a:lnTo>
                                  <a:pt x="255" y="210"/>
                                </a:lnTo>
                                <a:lnTo>
                                  <a:pt x="315" y="195"/>
                                </a:lnTo>
                                <a:lnTo>
                                  <a:pt x="345" y="180"/>
                                </a:lnTo>
                                <a:lnTo>
                                  <a:pt x="374" y="165"/>
                                </a:lnTo>
                                <a:lnTo>
                                  <a:pt x="434" y="150"/>
                                </a:lnTo>
                                <a:lnTo>
                                  <a:pt x="479" y="135"/>
                                </a:lnTo>
                                <a:lnTo>
                                  <a:pt x="524" y="120"/>
                                </a:lnTo>
                                <a:lnTo>
                                  <a:pt x="569" y="105"/>
                                </a:lnTo>
                                <a:lnTo>
                                  <a:pt x="629" y="90"/>
                                </a:lnTo>
                                <a:lnTo>
                                  <a:pt x="689" y="90"/>
                                </a:lnTo>
                                <a:lnTo>
                                  <a:pt x="734" y="75"/>
                                </a:lnTo>
                                <a:lnTo>
                                  <a:pt x="809" y="60"/>
                                </a:lnTo>
                                <a:lnTo>
                                  <a:pt x="854" y="60"/>
                                </a:lnTo>
                                <a:lnTo>
                                  <a:pt x="914" y="45"/>
                                </a:lnTo>
                                <a:lnTo>
                                  <a:pt x="989" y="45"/>
                                </a:lnTo>
                                <a:lnTo>
                                  <a:pt x="1049" y="30"/>
                                </a:lnTo>
                                <a:lnTo>
                                  <a:pt x="1109" y="30"/>
                                </a:lnTo>
                                <a:lnTo>
                                  <a:pt x="1184" y="15"/>
                                </a:lnTo>
                                <a:lnTo>
                                  <a:pt x="1244" y="15"/>
                                </a:lnTo>
                                <a:lnTo>
                                  <a:pt x="1304" y="15"/>
                                </a:lnTo>
                                <a:lnTo>
                                  <a:pt x="1364" y="0"/>
                                </a:lnTo>
                                <a:lnTo>
                                  <a:pt x="1454" y="0"/>
                                </a:lnTo>
                                <a:lnTo>
                                  <a:pt x="1514" y="0"/>
                                </a:lnTo>
                                <a:lnTo>
                                  <a:pt x="1574" y="0"/>
                                </a:lnTo>
                                <a:lnTo>
                                  <a:pt x="1663" y="0"/>
                                </a:lnTo>
                                <a:lnTo>
                                  <a:pt x="1723" y="0"/>
                                </a:lnTo>
                                <a:lnTo>
                                  <a:pt x="1723" y="449"/>
                                </a:lnTo>
                                <a:lnTo>
                                  <a:pt x="1723" y="899"/>
                                </a:lnTo>
                                <a:close/>
                              </a:path>
                            </a:pathLst>
                          </a:custGeom>
                          <a:solidFill>
                            <a:srgbClr val="660066"/>
                          </a:solidFill>
                          <a:ln w="9525">
                            <a:solidFill>
                              <a:srgbClr val="000000"/>
                            </a:solid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713740" y="1626235"/>
                            <a:ext cx="276225" cy="200025"/>
                          </a:xfrm>
                          <a:custGeom>
                            <a:avLst/>
                            <a:gdLst>
                              <a:gd name="T0" fmla="*/ 0 w 29"/>
                              <a:gd name="T1" fmla="*/ 0 h 21"/>
                              <a:gd name="T2" fmla="*/ 7 w 29"/>
                              <a:gd name="T3" fmla="*/ 0 h 21"/>
                              <a:gd name="T4" fmla="*/ 29 w 29"/>
                              <a:gd name="T5" fmla="*/ 21 h 21"/>
                            </a:gdLst>
                            <a:ahLst/>
                            <a:cxnLst>
                              <a:cxn ang="0">
                                <a:pos x="T0" y="T1"/>
                              </a:cxn>
                              <a:cxn ang="0">
                                <a:pos x="T2" y="T3"/>
                              </a:cxn>
                              <a:cxn ang="0">
                                <a:pos x="T4" y="T5"/>
                              </a:cxn>
                            </a:cxnLst>
                            <a:rect l="0" t="0" r="r" b="b"/>
                            <a:pathLst>
                              <a:path w="29" h="21">
                                <a:moveTo>
                                  <a:pt x="0" y="0"/>
                                </a:moveTo>
                                <a:lnTo>
                                  <a:pt x="7" y="0"/>
                                </a:lnTo>
                                <a:lnTo>
                                  <a:pt x="29" y="21"/>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8"/>
                        <wps:cNvSpPr>
                          <a:spLocks noChangeArrowheads="1"/>
                        </wps:cNvSpPr>
                        <wps:spPr bwMode="auto">
                          <a:xfrm>
                            <a:off x="1427480" y="152400"/>
                            <a:ext cx="22193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r>
                                <w:rPr>
                                  <w:rFonts w:ascii="Arial" w:hAnsi="Arial" w:cs="Arial"/>
                                  <w:b/>
                                  <w:bCs/>
                                  <w:color w:val="000000"/>
                                </w:rPr>
                                <w:t>2016 Awards by Redress Band</w:t>
                              </w:r>
                            </w:p>
                          </w:txbxContent>
                        </wps:txbx>
                        <wps:bodyPr rot="0" vert="horz" wrap="none" lIns="0" tIns="0" rIns="0" bIns="0" anchor="t" anchorCtr="0" upright="1">
                          <a:spAutoFit/>
                        </wps:bodyPr>
                      </wps:wsp>
                      <wps:wsp>
                        <wps:cNvPr id="17" name="Rectangle 19"/>
                        <wps:cNvSpPr>
                          <a:spLocks noChangeArrowheads="1"/>
                        </wps:cNvSpPr>
                        <wps:spPr bwMode="auto">
                          <a:xfrm>
                            <a:off x="247650" y="1550035"/>
                            <a:ext cx="474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r>
                                <w:rPr>
                                  <w:rFonts w:ascii="Arial" w:hAnsi="Arial" w:cs="Arial"/>
                                  <w:color w:val="000000"/>
                                  <w:sz w:val="22"/>
                                  <w:szCs w:val="22"/>
                                </w:rPr>
                                <w:t>50.00%</w:t>
                              </w:r>
                            </w:p>
                          </w:txbxContent>
                        </wps:txbx>
                        <wps:bodyPr rot="0" vert="horz" wrap="none" lIns="0" tIns="0" rIns="0" bIns="0" anchor="t" anchorCtr="0" upright="1">
                          <a:spAutoFit/>
                        </wps:bodyPr>
                      </wps:wsp>
                      <wps:wsp>
                        <wps:cNvPr id="18" name="Rectangle 20"/>
                        <wps:cNvSpPr>
                          <a:spLocks noChangeArrowheads="1"/>
                        </wps:cNvSpPr>
                        <wps:spPr bwMode="auto">
                          <a:xfrm>
                            <a:off x="1856105" y="7797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txbxContent>
                        </wps:txbx>
                        <wps:bodyPr rot="0" vert="horz" wrap="none" lIns="0" tIns="0" rIns="0" bIns="0" anchor="t" anchorCtr="0" upright="1">
                          <a:spAutoFit/>
                        </wps:bodyPr>
                      </wps:wsp>
                      <wps:wsp>
                        <wps:cNvPr id="19" name="Rectangle 21"/>
                        <wps:cNvSpPr>
                          <a:spLocks noChangeArrowheads="1"/>
                        </wps:cNvSpPr>
                        <wps:spPr bwMode="auto">
                          <a:xfrm>
                            <a:off x="2160270" y="7035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txbxContent>
                        </wps:txbx>
                        <wps:bodyPr rot="0" vert="horz" wrap="none" lIns="0" tIns="0" rIns="0" bIns="0" anchor="t" anchorCtr="0" upright="1">
                          <a:spAutoFit/>
                        </wps:bodyPr>
                      </wps:wsp>
                      <wps:wsp>
                        <wps:cNvPr id="20" name="Rectangle 22"/>
                        <wps:cNvSpPr>
                          <a:spLocks noChangeArrowheads="1"/>
                        </wps:cNvSpPr>
                        <wps:spPr bwMode="auto">
                          <a:xfrm>
                            <a:off x="4159250" y="1892935"/>
                            <a:ext cx="474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r>
                                <w:rPr>
                                  <w:rFonts w:ascii="Arial" w:hAnsi="Arial" w:cs="Arial"/>
                                  <w:color w:val="000000"/>
                                  <w:sz w:val="22"/>
                                  <w:szCs w:val="22"/>
                                </w:rPr>
                                <w:t>50.00%</w:t>
                              </w:r>
                            </w:p>
                          </w:txbxContent>
                        </wps:txbx>
                        <wps:bodyPr rot="0" vert="horz" wrap="none" lIns="0" tIns="0" rIns="0" bIns="0" anchor="t" anchorCtr="0" upright="1">
                          <a:spAutoFit/>
                        </wps:bodyPr>
                      </wps:wsp>
                      <wps:wsp>
                        <wps:cNvPr id="21" name="Rectangle 23"/>
                        <wps:cNvSpPr>
                          <a:spLocks noChangeArrowheads="1"/>
                        </wps:cNvSpPr>
                        <wps:spPr bwMode="auto">
                          <a:xfrm>
                            <a:off x="4692015" y="1150620"/>
                            <a:ext cx="295275" cy="104648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2" name="Rectangle 24"/>
                        <wps:cNvSpPr>
                          <a:spLocks noChangeArrowheads="1"/>
                        </wps:cNvSpPr>
                        <wps:spPr bwMode="auto">
                          <a:xfrm>
                            <a:off x="4739640" y="1226820"/>
                            <a:ext cx="76200" cy="7620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23" name="Rectangle 25"/>
                        <wps:cNvSpPr>
                          <a:spLocks noChangeArrowheads="1"/>
                        </wps:cNvSpPr>
                        <wps:spPr bwMode="auto">
                          <a:xfrm>
                            <a:off x="4863465" y="118872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proofErr w:type="gramStart"/>
                              <w:r>
                                <w:rPr>
                                  <w:rFonts w:ascii="Arial" w:hAnsi="Arial" w:cs="Arial"/>
                                  <w:color w:val="000000"/>
                                  <w:sz w:val="22"/>
                                  <w:szCs w:val="22"/>
                                </w:rPr>
                                <w:t>v</w:t>
                              </w:r>
                              <w:proofErr w:type="gramEnd"/>
                            </w:p>
                          </w:txbxContent>
                        </wps:txbx>
                        <wps:bodyPr rot="0" vert="horz" wrap="none" lIns="0" tIns="0" rIns="0" bIns="0" anchor="t" anchorCtr="0" upright="1">
                          <a:spAutoFit/>
                        </wps:bodyPr>
                      </wps:wsp>
                      <wps:wsp>
                        <wps:cNvPr id="24" name="Rectangle 26"/>
                        <wps:cNvSpPr>
                          <a:spLocks noChangeArrowheads="1"/>
                        </wps:cNvSpPr>
                        <wps:spPr bwMode="auto">
                          <a:xfrm>
                            <a:off x="4739640" y="1436370"/>
                            <a:ext cx="76200" cy="7620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25" name="Rectangle 27"/>
                        <wps:cNvSpPr>
                          <a:spLocks noChangeArrowheads="1"/>
                        </wps:cNvSpPr>
                        <wps:spPr bwMode="auto">
                          <a:xfrm>
                            <a:off x="4863465" y="1398270"/>
                            <a:ext cx="100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proofErr w:type="gramStart"/>
                              <w:r>
                                <w:rPr>
                                  <w:rFonts w:ascii="Arial" w:hAnsi="Arial" w:cs="Arial"/>
                                  <w:color w:val="000000"/>
                                  <w:sz w:val="22"/>
                                  <w:szCs w:val="22"/>
                                </w:rPr>
                                <w:t>iv</w:t>
                              </w:r>
                              <w:proofErr w:type="gramEnd"/>
                            </w:p>
                          </w:txbxContent>
                        </wps:txbx>
                        <wps:bodyPr rot="0" vert="horz" wrap="none" lIns="0" tIns="0" rIns="0" bIns="0" anchor="t" anchorCtr="0" upright="1">
                          <a:spAutoFit/>
                        </wps:bodyPr>
                      </wps:wsp>
                      <wps:wsp>
                        <wps:cNvPr id="26" name="Rectangle 28"/>
                        <wps:cNvSpPr>
                          <a:spLocks noChangeArrowheads="1"/>
                        </wps:cNvSpPr>
                        <wps:spPr bwMode="auto">
                          <a:xfrm>
                            <a:off x="4739640" y="1645285"/>
                            <a:ext cx="76200" cy="7620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27" name="Rectangle 29"/>
                        <wps:cNvSpPr>
                          <a:spLocks noChangeArrowheads="1"/>
                        </wps:cNvSpPr>
                        <wps:spPr bwMode="auto">
                          <a:xfrm>
                            <a:off x="4863465" y="1607185"/>
                            <a:ext cx="93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proofErr w:type="gramStart"/>
                              <w:r>
                                <w:rPr>
                                  <w:rFonts w:ascii="Arial" w:hAnsi="Arial" w:cs="Arial"/>
                                  <w:color w:val="000000"/>
                                  <w:sz w:val="22"/>
                                  <w:szCs w:val="22"/>
                                </w:rPr>
                                <w:t>iii</w:t>
                              </w:r>
                              <w:proofErr w:type="gramEnd"/>
                            </w:p>
                          </w:txbxContent>
                        </wps:txbx>
                        <wps:bodyPr rot="0" vert="horz" wrap="none" lIns="0" tIns="0" rIns="0" bIns="0" anchor="t" anchorCtr="0" upright="1">
                          <a:spAutoFit/>
                        </wps:bodyPr>
                      </wps:wsp>
                      <wps:wsp>
                        <wps:cNvPr id="28" name="Rectangle 30"/>
                        <wps:cNvSpPr>
                          <a:spLocks noChangeArrowheads="1"/>
                        </wps:cNvSpPr>
                        <wps:spPr bwMode="auto">
                          <a:xfrm>
                            <a:off x="4739640" y="1854835"/>
                            <a:ext cx="76200" cy="76200"/>
                          </a:xfrm>
                          <a:prstGeom prst="rect">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1"/>
                        <wps:cNvSpPr>
                          <a:spLocks noChangeArrowheads="1"/>
                        </wps:cNvSpPr>
                        <wps:spPr bwMode="auto">
                          <a:xfrm>
                            <a:off x="4863465" y="1816735"/>
                            <a:ext cx="62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proofErr w:type="gramStart"/>
                              <w:r>
                                <w:rPr>
                                  <w:rFonts w:ascii="Arial" w:hAnsi="Arial" w:cs="Arial"/>
                                  <w:color w:val="000000"/>
                                  <w:sz w:val="22"/>
                                  <w:szCs w:val="22"/>
                                </w:rPr>
                                <w:t>ii</w:t>
                              </w:r>
                              <w:proofErr w:type="gramEnd"/>
                            </w:p>
                          </w:txbxContent>
                        </wps:txbx>
                        <wps:bodyPr rot="0" vert="horz" wrap="none" lIns="0" tIns="0" rIns="0" bIns="0" anchor="t" anchorCtr="0" upright="1">
                          <a:spAutoFit/>
                        </wps:bodyPr>
                      </wps:wsp>
                      <wps:wsp>
                        <wps:cNvPr id="30" name="Rectangle 32"/>
                        <wps:cNvSpPr>
                          <a:spLocks noChangeArrowheads="1"/>
                        </wps:cNvSpPr>
                        <wps:spPr bwMode="auto">
                          <a:xfrm>
                            <a:off x="4739640" y="2063750"/>
                            <a:ext cx="76200" cy="76200"/>
                          </a:xfrm>
                          <a:prstGeom prst="rect">
                            <a:avLst/>
                          </a:prstGeom>
                          <a:solidFill>
                            <a:srgbClr val="660066"/>
                          </a:solidFill>
                          <a:ln w="9525">
                            <a:solidFill>
                              <a:srgbClr val="000000"/>
                            </a:solidFill>
                            <a:miter lim="800000"/>
                            <a:headEnd/>
                            <a:tailEnd/>
                          </a:ln>
                        </wps:spPr>
                        <wps:bodyPr rot="0" vert="horz" wrap="square" lIns="91440" tIns="45720" rIns="91440" bIns="45720" anchor="t" anchorCtr="0" upright="1">
                          <a:noAutofit/>
                        </wps:bodyPr>
                      </wps:wsp>
                      <wps:wsp>
                        <wps:cNvPr id="31" name="Rectangle 33"/>
                        <wps:cNvSpPr>
                          <a:spLocks noChangeArrowheads="1"/>
                        </wps:cNvSpPr>
                        <wps:spPr bwMode="auto">
                          <a:xfrm>
                            <a:off x="4863465" y="2025650"/>
                            <a:ext cx="311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D66" w:rsidRDefault="00DF4D66" w:rsidP="00AE73C8">
                              <w:proofErr w:type="spellStart"/>
                              <w:proofErr w:type="gramStart"/>
                              <w:r>
                                <w:rPr>
                                  <w:rFonts w:ascii="Arial" w:hAnsi="Arial" w:cs="Arial"/>
                                  <w:color w:val="000000"/>
                                  <w:sz w:val="22"/>
                                  <w:szCs w:val="22"/>
                                </w:rPr>
                                <w:t>i</w:t>
                              </w:r>
                              <w:proofErr w:type="spellEnd"/>
                              <w:proofErr w:type="gramEnd"/>
                            </w:p>
                          </w:txbxContent>
                        </wps:txbx>
                        <wps:bodyPr rot="0" vert="horz" wrap="none" lIns="0" tIns="0" rIns="0" bIns="0" anchor="t" anchorCtr="0" upright="1">
                          <a:spAutoFit/>
                        </wps:bodyPr>
                      </wps:wsp>
                      <wps:wsp>
                        <wps:cNvPr id="32" name="Rectangle 34"/>
                        <wps:cNvSpPr>
                          <a:spLocks noChangeArrowheads="1"/>
                        </wps:cNvSpPr>
                        <wps:spPr bwMode="auto">
                          <a:xfrm>
                            <a:off x="0" y="0"/>
                            <a:ext cx="4977765" cy="288163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6" o:spid="_x0000_s1026" editas="canvas" style="width:392.7pt;height:234.4pt;mso-position-horizontal-relative:char;mso-position-vertical-relative:line" coordsize="49872,2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872;height:29768;visibility:visible;mso-wrap-style:square">
                  <v:fill o:detectmouseclick="t"/>
                  <v:path o:connecttype="none"/>
                </v:shape>
                <v:rect id="Rectangle 8" o:spid="_x0000_s1028" style="position:absolute;width:49777;height:28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CvVcEA&#10;AADaAAAADwAAAGRycy9kb3ducmV2LnhtbERP32vCMBB+H+x/CDfY25pOhkhtLMNNmCIDq8Iej+Zs&#10;yppLaWLt/nsjDHw6Pr6flxejbcVAvW8cK3hNUhDEldMN1woO+9XLDIQPyBpbx6TgjzwUi8eHHDPt&#10;LryjoQy1iCHsM1RgQugyKX1lyKJPXEccuZPrLYYI+1rqHi8x3LZykqZTabHh2GCwo6Wh6rc8WwX6&#10;aN7Wp4/x/NkaXPP3z3YZNjOlnp/G9zmIQGO4i//dXzrOh9srtys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Qr1XBAAAA2gAAAA8AAAAAAAAAAAAAAAAAmAIAAGRycy9kb3du&#10;cmV2LnhtbFBLBQYAAAAABAAEAPUAAACGAwAAAAA=&#10;" fillcolor="silver" stroked="f" strokeweight="0"/>
                <v:shape id="Freeform 9" o:spid="_x0000_s1029" style="position:absolute;left:23602;top:11601;width:7;height:5899;visibility:visible;mso-wrap-style:square;v-text-anchor:top" coordsize="635,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vycQA&#10;AADaAAAADwAAAGRycy9kb3ducmV2LnhtbESPW2vCQBSE3wv+h+UIvtWNClVSN6Ki0CIUjKX08ZA9&#10;uWD2bMhuLu2v7xYKfRxm5htmuxtNLXpqXWVZwWIegSDOrK64UPB+Oz9uQDiPrLG2TAq+yMEumTxs&#10;MdZ24Cv1qS9EgLCLUUHpfRNL6bKSDLq5bYiDl9vWoA+yLaRucQhwU8tlFD1JgxWHhRIbOpaU3dPO&#10;KMjTrvvoL/q7u5w+3w7DevW6X7JSs+m4fwbhafT/4b/2i1awht8r4QbI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xb8nEAAAA2gAAAA8AAAAAAAAAAAAAAAAAmAIAAGRycy9k&#10;b3ducmV2LnhtbFBLBQYAAAAABAAEAPUAAACJAwAAAAA=&#10;" path="m,450l,,,480,,929,,450xe" fillcolor="#4d4d80">
                  <v:path arrowok="t" o:connecttype="custom" o:connectlocs="0,285750;0,0;0,304800;0,589915;0,285750" o:connectangles="0,0,0,0,0"/>
                </v:shape>
                <v:shape id="Freeform 10" o:spid="_x0000_s1030" style="position:absolute;left:23602;top:11601;width:7;height:5899;visibility:visible;mso-wrap-style:square;v-text-anchor:top" coordsize="635,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uL8A&#10;AADaAAAADwAAAGRycy9kb3ducmV2LnhtbERPTWvCQBC9F/wPywi91U2ESoiuUgXBgyC1vfQ2ZMck&#10;dHc2ZNcY/fXOodDj432vNqN3aqA+toEN5LMMFHEVbMu1ge+v/VsBKiZkiy4wGbhThM168rLC0oYb&#10;f9JwTrWSEI4lGmhS6kqtY9WQxzgLHbFwl9B7TAL7WtsebxLunZ5n2UJ7bFkaGuxo11D1e756KXGL&#10;91Dku8fh8ZNvi/E4eOdOxrxOx48lqERj+hf/uQ/WgGyVK3ID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6dO4vwAAANoAAAAPAAAAAAAAAAAAAAAAAJgCAABkcnMvZG93bnJl&#10;di54bWxQSwUGAAAAAAQABAD1AAAAhAMAAAAA&#10;" path="m,450l,,,480,,929,,450xe" fillcolor="#4d1a33">
                  <v:path arrowok="t" o:connecttype="custom" o:connectlocs="0,285750;0,0;0,304800;0,589915;0,285750" o:connectangles="0,0,0,0,0"/>
                </v:shape>
                <v:shape id="Freeform 11" o:spid="_x0000_s1031" style="position:absolute;left:23602;top:11601;width:7;height:5899;visibility:visible;mso-wrap-style:square;v-text-anchor:top" coordsize="635,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CysUA&#10;AADaAAAADwAAAGRycy9kb3ducmV2LnhtbESPQWvCQBSE74L/YXmCF6mbeiiauopKBaGHoBXS3p7Z&#10;ZzaYfRuya0z/fbdQ6HGYmW+Y5bq3teio9ZVjBc/TBARx4XTFpYLzx/5pDsIHZI21Y1LwTR7Wq+Fg&#10;ial2Dz5SdwqliBD2KSowITSplL4wZNFPXUMcvatrLYYo21LqFh8Rbms5S5IXabHiuGCwoZ2h4na6&#10;WwXZdv6W5Pkl+zJm/znJ6+74bjKlxqN+8woiUB/+w3/tg1awgN8r8Qb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oLKxQAAANoAAAAPAAAAAAAAAAAAAAAAAJgCAABkcnMv&#10;ZG93bnJldi54bWxQSwUGAAAAAAQABAD1AAAAigMAAAAA&#10;" path="m,450l,,,480,,929,,450xe" filled="f" fillcolor="#808066" stroked="f">
                  <v:path arrowok="t" o:connecttype="custom" o:connectlocs="0,285750;0,0;0,304800;0,589915;0,285750" o:connectangles="0,0,0,0,0"/>
                </v:shape>
                <v:shape id="Freeform 12" o:spid="_x0000_s1032" style="position:absolute;left:26365;top:15214;width:10941;height:5899;visibility:visible;mso-wrap-style:square;v-text-anchor:top" coordsize="172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lrcQA&#10;AADbAAAADwAAAGRycy9kb3ducmV2LnhtbESPQWsCMRCF74X+hzBCL6UmVilla5RSKHjV3YPehs10&#10;d2syWTaprv31zkHwNsN78943y/UYvDrRkLrIFmZTA4q4jq7jxkJVfr+8g0oZ2aGPTBYulGC9enxY&#10;YuHimbd02uVGSQinAi20OfeF1qluKWCaxp5YtJ84BMyyDo12A54lPHj9asybDtixNLTY01dL9XH3&#10;Fyw8V4cy7C+bxs/N4pf9ofqflcbap8n4+QEq05jv5tv1xgm+0MsvMo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Jpa3EAAAA2wAAAA8AAAAAAAAAAAAAAAAAmAIAAGRycy9k&#10;b3ducmV2LnhtbFBLBQYAAAAABAAEAPUAAACJAwAAAAA=&#10;" path="m1723,r,15l1708,30r,15l1693,60r-15,30l1663,105r-15,15l1633,135r-29,30l1589,165r-30,15l1514,210r-30,15l1454,240r-45,15l1379,270r-45,15l1274,300r-45,15l1199,315r-45,15l1079,345r-45,15l989,360r-75,15l854,390r-45,l719,405r-45,l614,420r-90,l464,435r-45,l359,435r-89,l210,450r-60,l60,450,,450,,929r60,l150,929r60,l270,914r89,l419,914r45,l524,899r90,l674,884r45,l809,869r45,l914,854r75,-15l1034,839r45,-15l1154,809r45,-15l1229,794r45,-15l1334,764r45,-15l1409,734r45,-15l1484,704r30,-15l1559,660r30,-15l1604,645r29,-30l1648,600r15,-15l1678,570r15,-30l1708,525r,-15l1723,495r,-15l1723,xe" fillcolor="#668080">
                  <v:path arrowok="t" o:connecttype="custom" o:connectlocs="1094105,9525;1084580,28575;1065530,57150;1046480,76200;1018540,104775;989965,114300;942340,142875;894715,161925;847090,180975;780415,200025;732790,209550;656590,228600;580390,238125;513715,247650;427990,257175;332740,266700;266065,276225;171450,276225;95250,285750;0,285750;38100,589915;133350,589915;227965,580390;294640,580390;389890,570865;456565,561340;542290,551815;628015,532765;685165,523240;761365,504190;808990,494665;875665,475615;923290,456565;961390,437515;1009015,409575;1036955,390525;1056005,371475;1075055,342900;1084580,323850;1094105,304800" o:connectangles="0,0,0,0,0,0,0,0,0,0,0,0,0,0,0,0,0,0,0,0,0,0,0,0,0,0,0,0,0,0,0,0,0,0,0,0,0,0,0,0"/>
                </v:shape>
                <v:shape id="Freeform 13" o:spid="_x0000_s1033" style="position:absolute;left:26365;top:12363;width:10941;height:5709;visibility:visible;mso-wrap-style:square;v-text-anchor:top" coordsize="1723,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nQMEA&#10;AADbAAAADwAAAGRycy9kb3ducmV2LnhtbERPS4vCMBC+L/gfwgh7W9N6kKUaxQfCIuzBB6K3oRnb&#10;YjMpSbaPf79ZWPA2H99zFqve1KIl5yvLCtJJAoI4t7riQsHlvP/4BOEDssbaMikYyMNqOXpbYKZt&#10;x0dqT6EQMYR9hgrKEJpMSp+XZNBPbEMcuYd1BkOErpDaYRfDTS2nSTKTBiuODSU2tC0pf55+jIKN&#10;31+v38c7Dpf2eXP9gOmuOyj1Pu7XcxCB+vAS/7u/dJ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8Z0DBAAAA2wAAAA8AAAAAAAAAAAAAAAAAmAIAAGRycy9kb3du&#10;cmV2LnhtbFBLBQYAAAAABAAEAPUAAACGAwAAAAA=&#10;" path="m,l60,r90,l210,r60,l359,r60,15l464,15r60,l614,30r60,l719,45r90,l854,60r60,l989,75r45,15l1079,90r75,15l1199,120r30,15l1274,150r60,15l1379,180r30,15l1454,210r30,15l1514,240r45,15l1589,270r15,15l1633,300r15,15l1663,330r15,30l1693,375r15,15l1708,405r15,30l1723,449r,15l1708,479r,15l1693,509r-15,30l1663,554r-15,15l1633,584r-29,30l1589,614r-30,15l1514,659r-30,15l1454,689r-45,15l1379,719r-45,15l1274,749r-45,15l1199,764r-45,15l1079,794r-45,15l989,809r-75,15l854,839r-45,l719,854r-45,l614,869r-90,l464,884r-45,l359,884r-89,l210,899r-60,l60,899,,899,,449,,xe" fillcolor="#cff">
                  <v:path arrowok="t" o:connecttype="custom" o:connectlocs="38100,0;133350,0;227965,0;294640,9525;389890,19050;456565,28575;542290,38100;628015,47625;685165,57150;761365,76200;808990,95250;875665,114300;923290,133350;961390,152400;1009015,171450;1036955,190500;1056005,209550;1075055,238125;1084580,257175;1094105,285115;1084580,304165;1075055,323215;1056005,351790;1036955,370840;1009015,389890;961390,418465;923290,437515;875665,456565;808990,475615;761365,485140;685165,504190;628015,513715;542290,532765;456565,542290;389890,551815;294640,561340;227965,561340;133350,570865;38100,570865;0,285115" o:connectangles="0,0,0,0,0,0,0,0,0,0,0,0,0,0,0,0,0,0,0,0,0,0,0,0,0,0,0,0,0,0,0,0,0,0,0,0,0,0,0,0"/>
                </v:shape>
                <v:shape id="Freeform 14" o:spid="_x0000_s1034" style="position:absolute;left:37306;top:18262;width:4096;height:1423;visibility:visible;mso-wrap-style:square;v-text-anchor:top" coordsize="4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9YgMIA&#10;AADbAAAADwAAAGRycy9kb3ducmV2LnhtbERPzWrCQBC+C32HZQre6iZaxKZupAoFD0U09gGG7DSb&#10;Jjsbs1uNffquUPA2H9/vLFeDbcWZel87VpBOEhDEpdM1Vwo+j+9PCxA+IGtsHZOCK3lY5Q+jJWba&#10;XfhA5yJUIoawz1CBCaHLpPSlIYt+4jriyH253mKIsK+k7vESw20rp0kylxZrjg0GO9oYKpvixyr4&#10;Xv8+79KXmdnzyZVNqj9OHr1S48fh7RVEoCHcxf/urY7zp3D7JR4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1iAwgAAANsAAAAPAAAAAAAAAAAAAAAAAJgCAABkcnMvZG93&#10;bnJldi54bWxQSwUGAAAAAAQABAD1AAAAhwMAAAAA&#10;" path="m43,15r-7,l,e" filled="f" strokeweight="0">
                  <v:path arrowok="t" o:connecttype="custom" o:connectlocs="409575,142240;342900,142240;0,0" o:connectangles="0,0,0"/>
                </v:shape>
                <v:shape id="Freeform 15" o:spid="_x0000_s1035" style="position:absolute;left:9899;top:15214;width:10941;height:5899;visibility:visible;mso-wrap-style:square;v-text-anchor:top" coordsize="1723,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NcIA&#10;AADbAAAADwAAAGRycy9kb3ducmV2LnhtbERPS2sCMRC+F/ofwgi91awrLboapVpa2p7qA8/DZtws&#10;biZLku6u/94UCr3Nx/ec5XqwjejIh9qxgsk4A0FcOl1zpeB4eHucgQgRWWPjmBRcKcB6dX+3xEK7&#10;nnfU7WMlUgiHAhWYGNtCylAashjGriVO3Nl5izFBX0ntsU/htpF5lj1LizWnBoMtbQ2Vl/2PVZAf&#10;vzbhqe3m75+5N6/dqS+n5luph9HwsgARaYj/4j/3h07zp/D7Szp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Hm81wgAAANsAAAAPAAAAAAAAAAAAAAAAAJgCAABkcnMvZG93&#10;bnJldi54bWxQSwUGAAAAAAQABAD1AAAAhwMAAAAA&#10;" path="m1723,450r-60,l1574,450r-60,l1454,435r-90,l1304,435r-60,l1184,420r-75,l1049,405r-60,l914,390r-60,l809,375,734,360r-45,l629,345,569,330,524,315r-45,l434,300,374,285,345,270,315,255,255,240,225,225,195,210,165,180,135,165r-30,l75,135,60,120,45,105,30,90,15,60r,-15l,30,,15,,,,480r,15l,510r15,15l15,540r15,30l45,585r15,15l75,615r30,30l135,645r30,15l195,689r30,15l255,719r60,15l345,749r29,15l434,779r45,15l524,794r45,15l629,824r60,15l734,839r75,15l854,869r60,l989,884r60,l1109,899r75,l1244,914r60,l1364,914r90,l1514,929r60,l1663,929r60,l1723,450xe" fillcolor="#303">
                  <v:path arrowok="t" o:connecttype="custom" o:connectlocs="1056005,285750;961390,285750;866140,276225;789940,276225;704215,266700;628015,257175;542290,247650;466090,228600;399415,219075;332740,200025;275590,190500;219075,171450;161925,152400;123825,133350;85725,104775;47625,85725;28575,66675;9525,38100;0,19050;0,0;0,314325;9525,333375;19050,361950;38100,381000;66675,409575;104775,419100;142875,447040;200025,466090;237490,485140;304165,504190;361315,513715;437515,532765;513715,542290;580390,551815;666115,561340;751840,570865;828040,580390;923290,580390;999490,589915;1094105,589915" o:connectangles="0,0,0,0,0,0,0,0,0,0,0,0,0,0,0,0,0,0,0,0,0,0,0,0,0,0,0,0,0,0,0,0,0,0,0,0,0,0,0,0"/>
                </v:shape>
                <v:shape id="Freeform 16" o:spid="_x0000_s1036" style="position:absolute;left:9899;top:12363;width:10941;height:5709;visibility:visible;mso-wrap-style:square;v-text-anchor:top" coordsize="1723,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7QcIA&#10;AADbAAAADwAAAGRycy9kb3ducmV2LnhtbERPzWrCQBC+F/oOyxS8FLOplCIxG2kLglIvjT7AkB2z&#10;MdnZkF018em7hUJv8/H9Tr4ebSeuNPjGsYKXJAVBXDndcK3geNjMlyB8QNbYOSYFE3lYF48POWba&#10;3fibrmWoRQxhn6ECE0KfSekrQxZ94nriyJ3cYDFEONRSD3iL4baTizR9kxYbjg0Ge/o0VLXlxSr4&#10;MtNH2FZTKv199zy25d6daa/U7Gl8X4EINIZ/8Z97q+P8V/j9JR4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tBwgAAANsAAAAPAAAAAAAAAAAAAAAAAJgCAABkcnMvZG93&#10;bnJldi54bWxQSwUGAAAAAAQABAD1AAAAhwMAAAAA&#10;" path="m1723,899r-60,l1574,899r-60,l1454,884r-90,l1304,884r-60,l1184,869r-75,l1049,854r-60,l914,839r-60,l809,824,734,809r-45,l629,794,569,779,524,764r-45,l434,749,374,734,345,719,315,704,255,689,225,674,195,659,165,629,135,614r-30,l75,584,60,569,45,554,30,539,15,509r,-15l,479,,464,,449,,435,,405,15,390r,-15l30,360,45,330,60,315,75,300r30,-15l135,270r30,-15l195,240r30,-15l255,210r60,-15l345,180r29,-15l434,150r45,-15l524,120r45,-15l629,90r60,l734,75,809,60r45,l914,45r75,l1049,30r60,l1184,15r60,l1304,15,1364,r90,l1514,r60,l1663,r60,l1723,449r,450xe" fillcolor="#606">
                  <v:path arrowok="t" o:connecttype="custom" o:connectlocs="1056005,570865;961390,570865;866140,561340;789940,561340;704215,551815;628015,542290;542290,532765;466090,513715;399415,504190;332740,485140;275590,475615;219075,456565;161925,437515;123825,418465;85725,389890;47625,370840;28575,351790;9525,323215;0,304165;0,285115;0,257175;9525,238125;28575,209550;47625,190500;85725,171450;123825,152400;161925,133350;219075,114300;275590,95250;332740,76200;399415,57150;466090,47625;542290,38100;628015,28575;704215,19050;789940,9525;866140,0;961390,0;1056005,0;1094105,285115" o:connectangles="0,0,0,0,0,0,0,0,0,0,0,0,0,0,0,0,0,0,0,0,0,0,0,0,0,0,0,0,0,0,0,0,0,0,0,0,0,0,0,0"/>
                </v:shape>
                <v:shape id="Freeform 17" o:spid="_x0000_s1037" style="position:absolute;left:7137;top:16262;width:2762;height:2000;visibility:visible;mso-wrap-style:square;v-text-anchor:top" coordsize="2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MecEA&#10;AADbAAAADwAAAGRycy9kb3ducmV2LnhtbERPzWrCQBC+C77DMoK3ulFR2ugqmlYUT2r7AEN2TILZ&#10;2XR3G+PbdwsFb/Px/c5y3ZlatOR8ZVnBeJSAIM6trrhQ8PW5e3kF4QOyxtoyKXiQh/Wq31tiqu2d&#10;z9ReQiFiCPsUFZQhNKmUPi/JoB/ZhjhyV+sMhghdIbXDeww3tZwkyVwarDg2lNhQVlJ+u/wYBdnb&#10;e7Y/bTf1LPsI7Zm/9/7opkoNB91mASJQF57if/dBx/kz+PslHi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THnBAAAA2wAAAA8AAAAAAAAAAAAAAAAAmAIAAGRycy9kb3du&#10;cmV2LnhtbFBLBQYAAAAABAAEAPUAAACGAwAAAAA=&#10;" path="m,l7,,29,21e" filled="f" strokeweight="0">
                  <v:path arrowok="t" o:connecttype="custom" o:connectlocs="0,0;66675,0;276225,200025" o:connectangles="0,0,0"/>
                </v:shape>
                <v:rect id="Rectangle 18" o:spid="_x0000_s1038" style="position:absolute;left:14274;top:1524;width:2219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F4D66" w:rsidRDefault="00DF4D66" w:rsidP="00AE73C8">
                        <w:r>
                          <w:rPr>
                            <w:rFonts w:ascii="Arial" w:hAnsi="Arial" w:cs="Arial"/>
                            <w:b/>
                            <w:bCs/>
                            <w:color w:val="000000"/>
                          </w:rPr>
                          <w:t>2016 Awards by Redress Band</w:t>
                        </w:r>
                      </w:p>
                    </w:txbxContent>
                  </v:textbox>
                </v:rect>
                <v:rect id="Rectangle 19" o:spid="_x0000_s1039" style="position:absolute;left:2476;top:15500;width:474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F4D66" w:rsidRDefault="00DF4D66" w:rsidP="00AE73C8">
                        <w:r>
                          <w:rPr>
                            <w:rFonts w:ascii="Arial" w:hAnsi="Arial" w:cs="Arial"/>
                            <w:color w:val="000000"/>
                            <w:sz w:val="22"/>
                            <w:szCs w:val="22"/>
                          </w:rPr>
                          <w:t>50.00%</w:t>
                        </w:r>
                      </w:p>
                    </w:txbxContent>
                  </v:textbox>
                </v:rect>
                <v:rect id="Rectangle 20" o:spid="_x0000_s1040" style="position:absolute;left:18561;top:7797;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F4D66" w:rsidRDefault="00DF4D66" w:rsidP="00AE73C8"/>
                    </w:txbxContent>
                  </v:textbox>
                </v:rect>
                <v:rect id="Rectangle 21" o:spid="_x0000_s1041" style="position:absolute;left:21602;top:703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F4D66" w:rsidRDefault="00DF4D66" w:rsidP="00AE73C8"/>
                    </w:txbxContent>
                  </v:textbox>
                </v:rect>
                <v:rect id="Rectangle 22" o:spid="_x0000_s1042" style="position:absolute;left:41592;top:18929;width:474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F4D66" w:rsidRDefault="00DF4D66" w:rsidP="00AE73C8">
                        <w:r>
                          <w:rPr>
                            <w:rFonts w:ascii="Arial" w:hAnsi="Arial" w:cs="Arial"/>
                            <w:color w:val="000000"/>
                            <w:sz w:val="22"/>
                            <w:szCs w:val="22"/>
                          </w:rPr>
                          <w:t>50.00%</w:t>
                        </w:r>
                      </w:p>
                    </w:txbxContent>
                  </v:textbox>
                </v:rect>
                <v:rect id="Rectangle 23" o:spid="_x0000_s1043" style="position:absolute;left:46920;top:11506;width:2952;height:10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2MIA&#10;AADbAAAADwAAAGRycy9kb3ducmV2LnhtbESPzarCMBSE9xd8h3AEd9dUF1J6jaKC6MKNP3C7PDTH&#10;ptic1CZqfXsjCC6HmfmGmc47W4s7tb5yrGA0TEAQF05XXCo4Hde/KQgfkDXWjknBkzzMZ72fKWba&#10;PXhP90MoRYSwz1CBCaHJpPSFIYt+6Bri6J1dazFE2ZZSt/iIcFvLcZJMpMWK44LBhlaGisvhZhVQ&#10;fV3/p+lin2+WyyJpdG42u1ypQb9b/IEI1IVv+NPeagXjEby/x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9TYwgAAANsAAAAPAAAAAAAAAAAAAAAAAJgCAABkcnMvZG93&#10;bnJldi54bWxQSwUGAAAAAAQABAD1AAAAhwMAAAAA&#10;" strokeweight="0"/>
                <v:rect id="Rectangle 24" o:spid="_x0000_s1044" style="position:absolute;left:47396;top:1226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bwVMQA&#10;AADbAAAADwAAAGRycy9kb3ducmV2LnhtbESPQWvCQBSE7wX/w/KE3uomOQRJXaUIgqT2ULWIt0f2&#10;NQlm34bdNYn/vlso9DjMzDfMajOZTgzkfGtZQbpIQBBXVrdcKzifdi9LED4ga+wsk4IHedisZ08r&#10;LLQd+ZOGY6hFhLAvUEETQl9I6auGDPqF7Ymj922dwRClq6V2OEa46WSWJLk02HJcaLCnbUPV7Xg3&#10;Ck7d+9eydNfMPPLLB479odymB6We59PbK4hAU/gP/7X3WkGWwe+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W8FTEAAAA2wAAAA8AAAAAAAAAAAAAAAAAmAIAAGRycy9k&#10;b3ducmV2LnhtbFBLBQYAAAAABAAEAPUAAACJAwAAAAA=&#10;" fillcolor="#99f"/>
                <v:rect id="Rectangle 25" o:spid="_x0000_s1045" style="position:absolute;left:48634;top:11887;width:705;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F4D66" w:rsidRDefault="00DF4D66" w:rsidP="00AE73C8">
                        <w:proofErr w:type="gramStart"/>
                        <w:r>
                          <w:rPr>
                            <w:rFonts w:ascii="Arial" w:hAnsi="Arial" w:cs="Arial"/>
                            <w:color w:val="000000"/>
                            <w:sz w:val="22"/>
                            <w:szCs w:val="22"/>
                          </w:rPr>
                          <w:t>v</w:t>
                        </w:r>
                        <w:proofErr w:type="gramEnd"/>
                      </w:p>
                    </w:txbxContent>
                  </v:textbox>
                </v:rect>
                <v:rect id="Rectangle 26" o:spid="_x0000_s1046" style="position:absolute;left:47396;top:14363;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RP8QA&#10;AADbAAAADwAAAGRycy9kb3ducmV2LnhtbESPS2vCQBSF94L/YbhCdzrx0Ycxo9iC1JWoLaK7S+aa&#10;hGTuhMzUpP/eEQpdHs7j4ySrzlTiRo0rLCsYjyIQxKnVBWcKvr82wzcQziNrrCyTgl9ysFr2ewnG&#10;2rZ8oNvRZyKMsItRQe59HUvp0pwMupGtiYN3tY1BH2STSd1gG8ZNJSdR9CINFhwIOdb0kVNaHn9M&#10;gBzO8/3Fnfavn++79tmn021UTpV6GnTrBQhPnf8P/7W3WsFkBo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EkT/EAAAA2wAAAA8AAAAAAAAAAAAAAAAAmAIAAGRycy9k&#10;b3ducmV2LnhtbFBLBQYAAAAABAAEAPUAAACJAwAAAAA=&#10;" fillcolor="#936"/>
                <v:rect id="Rectangle 27" o:spid="_x0000_s1047" style="position:absolute;left:48634;top:13982;width:101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F4D66" w:rsidRDefault="00DF4D66" w:rsidP="00AE73C8">
                        <w:proofErr w:type="gramStart"/>
                        <w:r>
                          <w:rPr>
                            <w:rFonts w:ascii="Arial" w:hAnsi="Arial" w:cs="Arial"/>
                            <w:color w:val="000000"/>
                            <w:sz w:val="22"/>
                            <w:szCs w:val="22"/>
                          </w:rPr>
                          <w:t>iv</w:t>
                        </w:r>
                        <w:proofErr w:type="gramEnd"/>
                      </w:p>
                    </w:txbxContent>
                  </v:textbox>
                </v:rect>
                <v:rect id="Rectangle 28" o:spid="_x0000_s1048" style="position:absolute;left:47396;top:16452;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dXcMA&#10;AADbAAAADwAAAGRycy9kb3ducmV2LnhtbESPQWvCQBSE7wX/w/IEb3VjEGlTVxGpIHhpbQs9PrLP&#10;JCT7dpt9mvTfdwuFHoeZ+YZZb0fXqRv1sfFsYDHPQBGX3jZcGXh/O9w/gIqCbLHzTAa+KcJ2M7lb&#10;Y2H9wK90O0ulEoRjgQZqkVBoHcuaHMa5D8TJu/jeoSTZV9r2OCS463SeZSvtsOG0UGOgfU1le746&#10;A5/hIJnNl6cPptPwFeT5sX1pjZlNx90TKKFR/sN/7aM1kK/g90v6AX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UdXcMAAADbAAAADwAAAAAAAAAAAAAAAACYAgAAZHJzL2Rv&#10;d25yZXYueG1sUEsFBgAAAAAEAAQA9QAAAIgDAAAAAA==&#10;" fillcolor="#ffc"/>
                <v:rect id="Rectangle 29" o:spid="_x0000_s1049" style="position:absolute;left:48634;top:16071;width:93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F4D66" w:rsidRDefault="00DF4D66" w:rsidP="00AE73C8">
                        <w:proofErr w:type="gramStart"/>
                        <w:r>
                          <w:rPr>
                            <w:rFonts w:ascii="Arial" w:hAnsi="Arial" w:cs="Arial"/>
                            <w:color w:val="000000"/>
                            <w:sz w:val="22"/>
                            <w:szCs w:val="22"/>
                          </w:rPr>
                          <w:t>iii</w:t>
                        </w:r>
                        <w:proofErr w:type="gramEnd"/>
                      </w:p>
                    </w:txbxContent>
                  </v:textbox>
                </v:rect>
                <v:rect id="Rectangle 30" o:spid="_x0000_s1050" style="position:absolute;left:47396;top:18548;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Nj8IA&#10;AADbAAAADwAAAGRycy9kb3ducmV2LnhtbERPTWvCQBC9F/wPywheim6aQ6mpq0ikWqEopi16HLJj&#10;EszOhuyapP++eyj0+Hjfi9VgatFR6yrLCp5mEQji3OqKCwVfn2/TFxDOI2usLZOCH3KwWo4eFpho&#10;2/OJuswXIoSwS1BB6X2TSOnykgy6mW2IA3e1rUEfYFtI3WIfwk0t4yh6lgYrDg0lNpSWlN+yu1Fw&#10;/N7NzR73m7OpLkTbj8wfHlOlJuNh/QrC0+D/xX/ud60gDmPDl/A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M2PwgAAANsAAAAPAAAAAAAAAAAAAAAAAJgCAABkcnMvZG93&#10;bnJldi54bWxQSwUGAAAAAAQABAD1AAAAhwMAAAAA&#10;" fillcolor="#cff"/>
                <v:rect id="Rectangle 31" o:spid="_x0000_s1051" style="position:absolute;left:48634;top:18167;width:622;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F4D66" w:rsidRDefault="00DF4D66" w:rsidP="00AE73C8">
                        <w:proofErr w:type="gramStart"/>
                        <w:r>
                          <w:rPr>
                            <w:rFonts w:ascii="Arial" w:hAnsi="Arial" w:cs="Arial"/>
                            <w:color w:val="000000"/>
                            <w:sz w:val="22"/>
                            <w:szCs w:val="22"/>
                          </w:rPr>
                          <w:t>ii</w:t>
                        </w:r>
                        <w:proofErr w:type="gramEnd"/>
                      </w:p>
                    </w:txbxContent>
                  </v:textbox>
                </v:rect>
                <v:rect id="Rectangle 32" o:spid="_x0000_s1052" style="position:absolute;left:47396;top:20637;width:76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c+b8A&#10;AADbAAAADwAAAGRycy9kb3ducmV2LnhtbERPTYvCMBC9C/6HMIIX0VQFWbpGWRVFj7oe3NvQzLal&#10;zaQk0dZ/bw6Cx8f7Xq47U4sHOV9aVjCdJCCIM6tLzhVcf/fjLxA+IGusLZOCJ3lYr/q9Jabatnym&#10;xyXkIoawT1FBEUKTSumzggz6iW2II/dvncEQoculdtjGcFPLWZIspMGSY0OBDW0LyqrL3ShoduXf&#10;6VbtT6PrxtUHU7ULc26VGg66n28QgbrwEb/dR61gHtfHL/E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jBz5vwAAANsAAAAPAAAAAAAAAAAAAAAAAJgCAABkcnMvZG93bnJl&#10;di54bWxQSwUGAAAAAAQABAD1AAAAhAMAAAAA&#10;" fillcolor="#606"/>
                <v:rect id="Rectangle 33" o:spid="_x0000_s1053" style="position:absolute;left:48634;top:20256;width:31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F4D66" w:rsidRDefault="00DF4D66" w:rsidP="00AE73C8">
                        <w:proofErr w:type="spellStart"/>
                        <w:proofErr w:type="gramStart"/>
                        <w:r>
                          <w:rPr>
                            <w:rFonts w:ascii="Arial" w:hAnsi="Arial" w:cs="Arial"/>
                            <w:color w:val="000000"/>
                            <w:sz w:val="22"/>
                            <w:szCs w:val="22"/>
                          </w:rPr>
                          <w:t>i</w:t>
                        </w:r>
                        <w:proofErr w:type="spellEnd"/>
                        <w:proofErr w:type="gramEnd"/>
                      </w:p>
                    </w:txbxContent>
                  </v:textbox>
                </v:rect>
                <v:rect id="Rectangle 34" o:spid="_x0000_s1054" style="position:absolute;width:49777;height:28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FvsQA&#10;AADbAAAADwAAAGRycy9kb3ducmV2LnhtbESPQWvCQBSE7wX/w/IEb3WjwSqpq0ih0FO0VkqPr9nX&#10;JGT3bchuk/jv3ULB4zAz3zDb/WiN6KnztWMFi3kCgrhwuuZSweXj9XEDwgdkjcYxKbiSh/1u8rDF&#10;TLuB36k/h1JECPsMFVQhtJmUvqjIop+7ljh6P66zGKLsSqk7HCLcGrlMkidpsea4UGFLLxUVzfnX&#10;Ktisvk1zWadf+fq4+GzIHMjnJ6Vm0/HwDCLQGO7h//abVpAu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Rb7EAAAA2wAAAA8AAAAAAAAAAAAAAAAAmAIAAGRycy9k&#10;b3ducmV2LnhtbFBLBQYAAAAABAAEAPUAAACJAwAAAAA=&#10;" filled="f" strokeweight="0"/>
                <w10:anchorlock/>
              </v:group>
            </w:pict>
          </mc:Fallback>
        </mc:AlternateContent>
      </w:r>
    </w:p>
    <w:p w:rsidR="007F0105" w:rsidRPr="00562359" w:rsidRDefault="007F0105">
      <w:pPr>
        <w:autoSpaceDE w:val="0"/>
        <w:autoSpaceDN w:val="0"/>
        <w:adjustRightInd w:val="0"/>
        <w:spacing w:line="360" w:lineRule="auto"/>
        <w:rPr>
          <w:rFonts w:ascii="Arial Narrow" w:hAnsi="Arial Narrow"/>
          <w:b/>
          <w:sz w:val="32"/>
        </w:rPr>
      </w:pPr>
    </w:p>
    <w:p w:rsidR="007F0105" w:rsidRPr="00562359" w:rsidRDefault="007F0105">
      <w:pPr>
        <w:autoSpaceDE w:val="0"/>
        <w:autoSpaceDN w:val="0"/>
        <w:adjustRightInd w:val="0"/>
        <w:spacing w:line="360" w:lineRule="auto"/>
        <w:rPr>
          <w:rFonts w:ascii="Arial Narrow" w:hAnsi="Arial Narrow"/>
          <w:b/>
          <w:sz w:val="32"/>
        </w:rPr>
      </w:pPr>
    </w:p>
    <w:p w:rsidR="007F0105" w:rsidRPr="00562359" w:rsidRDefault="007F0105">
      <w:pPr>
        <w:autoSpaceDE w:val="0"/>
        <w:autoSpaceDN w:val="0"/>
        <w:adjustRightInd w:val="0"/>
        <w:spacing w:line="360" w:lineRule="auto"/>
        <w:rPr>
          <w:rFonts w:ascii="Arial Narrow" w:hAnsi="Arial Narrow"/>
          <w:b/>
          <w:sz w:val="32"/>
        </w:rPr>
      </w:pPr>
    </w:p>
    <w:p w:rsidR="007F0105" w:rsidRPr="00562359" w:rsidRDefault="00F87D5B">
      <w:pPr>
        <w:autoSpaceDE w:val="0"/>
        <w:autoSpaceDN w:val="0"/>
        <w:adjustRightInd w:val="0"/>
        <w:spacing w:line="360" w:lineRule="auto"/>
        <w:rPr>
          <w:rFonts w:ascii="Arial Narrow" w:hAnsi="Arial Narrow"/>
          <w:b/>
          <w:sz w:val="32"/>
        </w:rPr>
      </w:pPr>
      <w:r>
        <w:rPr>
          <w:noProof/>
          <w:lang w:eastAsia="en-IE"/>
        </w:rPr>
        <w:drawing>
          <wp:inline distT="0" distB="0" distL="0" distR="0">
            <wp:extent cx="5049520"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9520" cy="2885440"/>
                    </a:xfrm>
                    <a:prstGeom prst="rect">
                      <a:avLst/>
                    </a:prstGeom>
                    <a:noFill/>
                    <a:ln>
                      <a:noFill/>
                    </a:ln>
                  </pic:spPr>
                </pic:pic>
              </a:graphicData>
            </a:graphic>
          </wp:inline>
        </w:drawing>
      </w:r>
    </w:p>
    <w:p w:rsidR="007F0105" w:rsidRPr="00562359" w:rsidRDefault="007F0105" w:rsidP="001D0CF9">
      <w:pPr>
        <w:autoSpaceDE w:val="0"/>
        <w:autoSpaceDN w:val="0"/>
        <w:adjustRightInd w:val="0"/>
        <w:spacing w:line="360" w:lineRule="auto"/>
        <w:jc w:val="center"/>
        <w:rPr>
          <w:rFonts w:ascii="Arial Narrow" w:hAnsi="Arial Narrow"/>
          <w:b/>
          <w:sz w:val="32"/>
        </w:rPr>
      </w:pPr>
    </w:p>
    <w:p w:rsidR="00047664" w:rsidRPr="00562359" w:rsidRDefault="00047664" w:rsidP="00B74B40">
      <w:pPr>
        <w:autoSpaceDE w:val="0"/>
        <w:autoSpaceDN w:val="0"/>
        <w:adjustRightInd w:val="0"/>
        <w:spacing w:line="360" w:lineRule="auto"/>
        <w:rPr>
          <w:rFonts w:ascii="Arial Narrow" w:hAnsi="Arial Narrow"/>
          <w:b/>
          <w:sz w:val="32"/>
        </w:rPr>
      </w:pPr>
    </w:p>
    <w:p w:rsidR="00A82030" w:rsidRDefault="00906C3E" w:rsidP="00A82030">
      <w:pPr>
        <w:autoSpaceDE w:val="0"/>
        <w:autoSpaceDN w:val="0"/>
        <w:adjustRightInd w:val="0"/>
        <w:spacing w:line="360" w:lineRule="auto"/>
        <w:rPr>
          <w:rFonts w:ascii="Arial Narrow" w:hAnsi="Arial Narrow"/>
          <w:b/>
          <w:sz w:val="32"/>
          <w:szCs w:val="32"/>
        </w:rPr>
      </w:pPr>
      <w:r>
        <w:rPr>
          <w:rFonts w:ascii="Arial Narrow" w:hAnsi="Arial Narrow"/>
          <w:b/>
          <w:sz w:val="32"/>
          <w:szCs w:val="32"/>
        </w:rPr>
        <w:br w:type="page"/>
      </w:r>
      <w:r w:rsidR="00A82030" w:rsidRPr="00562359">
        <w:rPr>
          <w:rFonts w:ascii="Arial Narrow" w:hAnsi="Arial Narrow"/>
          <w:b/>
          <w:sz w:val="32"/>
          <w:szCs w:val="32"/>
        </w:rPr>
        <w:t>Country of Residence of Applicants</w:t>
      </w:r>
      <w:r w:rsidR="00A82030">
        <w:rPr>
          <w:rFonts w:ascii="Arial Narrow" w:hAnsi="Arial Narrow"/>
          <w:b/>
          <w:sz w:val="32"/>
          <w:szCs w:val="32"/>
        </w:rPr>
        <w:t xml:space="preserve">   </w:t>
      </w:r>
    </w:p>
    <w:p w:rsidR="00906C3E" w:rsidRPr="00562359" w:rsidRDefault="00906C3E" w:rsidP="00A82030">
      <w:pPr>
        <w:autoSpaceDE w:val="0"/>
        <w:autoSpaceDN w:val="0"/>
        <w:adjustRightInd w:val="0"/>
        <w:spacing w:line="360" w:lineRule="auto"/>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A82030" w:rsidRPr="0096541B">
        <w:trPr>
          <w:trHeight w:val="592"/>
        </w:trPr>
        <w:tc>
          <w:tcPr>
            <w:tcW w:w="2954" w:type="dxa"/>
            <w:shd w:val="clear" w:color="auto" w:fill="auto"/>
            <w:vAlign w:val="center"/>
          </w:tcPr>
          <w:p w:rsidR="00A82030" w:rsidRPr="00EC28A0" w:rsidRDefault="00A82030" w:rsidP="007F7825">
            <w:pPr>
              <w:jc w:val="center"/>
              <w:rPr>
                <w:rFonts w:ascii="Arial" w:hAnsi="Arial" w:cs="Arial"/>
                <w:b/>
                <w:bCs/>
                <w:sz w:val="20"/>
                <w:szCs w:val="20"/>
              </w:rPr>
            </w:pPr>
            <w:r w:rsidRPr="00EC28A0">
              <w:rPr>
                <w:rFonts w:ascii="Arial" w:hAnsi="Arial" w:cs="Arial"/>
                <w:b/>
                <w:bCs/>
                <w:sz w:val="20"/>
                <w:szCs w:val="20"/>
              </w:rPr>
              <w:t>Country of Residence</w:t>
            </w:r>
          </w:p>
        </w:tc>
        <w:tc>
          <w:tcPr>
            <w:tcW w:w="2954" w:type="dxa"/>
            <w:shd w:val="clear" w:color="auto" w:fill="auto"/>
            <w:vAlign w:val="center"/>
          </w:tcPr>
          <w:p w:rsidR="00A82030" w:rsidRPr="00EC28A0" w:rsidRDefault="00A82030" w:rsidP="007F7825">
            <w:pPr>
              <w:jc w:val="center"/>
              <w:rPr>
                <w:rFonts w:ascii="Arial" w:hAnsi="Arial" w:cs="Arial"/>
                <w:b/>
                <w:bCs/>
                <w:sz w:val="20"/>
                <w:szCs w:val="20"/>
              </w:rPr>
            </w:pPr>
            <w:r w:rsidRPr="00EC28A0">
              <w:rPr>
                <w:rFonts w:ascii="Arial" w:hAnsi="Arial" w:cs="Arial"/>
                <w:b/>
                <w:bCs/>
                <w:sz w:val="20"/>
                <w:szCs w:val="20"/>
              </w:rPr>
              <w:t>Total Applications Received</w:t>
            </w:r>
          </w:p>
        </w:tc>
        <w:tc>
          <w:tcPr>
            <w:tcW w:w="2954" w:type="dxa"/>
            <w:shd w:val="clear" w:color="auto" w:fill="auto"/>
            <w:vAlign w:val="center"/>
          </w:tcPr>
          <w:p w:rsidR="00A82030" w:rsidRPr="00EC28A0" w:rsidRDefault="00A82030" w:rsidP="007F7825">
            <w:pPr>
              <w:jc w:val="center"/>
              <w:rPr>
                <w:rFonts w:ascii="Arial" w:hAnsi="Arial" w:cs="Arial"/>
                <w:b/>
                <w:bCs/>
                <w:sz w:val="20"/>
                <w:szCs w:val="20"/>
              </w:rPr>
            </w:pPr>
            <w:r w:rsidRPr="00EC28A0">
              <w:rPr>
                <w:rFonts w:ascii="Arial" w:hAnsi="Arial" w:cs="Arial"/>
                <w:b/>
                <w:bCs/>
                <w:sz w:val="20"/>
                <w:szCs w:val="20"/>
              </w:rPr>
              <w:t>% of Total Received</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Ireland</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10,203</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61.28%</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Great Britain</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5,358</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32.18%</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USA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343</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2.06%</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Australia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332</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1.99%</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Northern Ireland</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162</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0.97%</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Canada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106</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0.64%</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Spain</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33</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0.20%</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New Zealand</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23</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0.14%</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Germany</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19</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0.11%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 xml:space="preserve">The </w:t>
            </w:r>
            <w:smartTag w:uri="urn:schemas-microsoft-com:office:smarttags" w:element="country-region">
              <w:smartTag w:uri="urn:schemas-microsoft-com:office:smarttags" w:element="place">
                <w:r w:rsidRPr="00EC28A0">
                  <w:rPr>
                    <w:rFonts w:ascii="Arial" w:hAnsi="Arial" w:cs="Arial"/>
                    <w:sz w:val="20"/>
                    <w:szCs w:val="20"/>
                  </w:rPr>
                  <w:t>Netherlands</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15</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0.09%</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France</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0.07%</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Sweden</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6</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0.04%</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Denmark</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6</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0.04%</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South Africa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4</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0.02%</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place">
              <w:r w:rsidRPr="00EC28A0">
                <w:rPr>
                  <w:rFonts w:ascii="Arial" w:hAnsi="Arial" w:cs="Arial"/>
                  <w:sz w:val="20"/>
                  <w:szCs w:val="20"/>
                </w:rPr>
                <w:t>Channel Islands</w:t>
              </w:r>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3</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0.02%</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Italy</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3</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0.02%</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Belgium</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2</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Portugal</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2</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Austria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2</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Thailand</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2</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China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Cyprus</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Finland</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Malta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Morocco</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Nigeria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Norway</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place">
              <w:smartTag w:uri="urn:schemas-microsoft-com:office:smarttags" w:element="PlaceType">
                <w:r w:rsidRPr="00EC28A0">
                  <w:rPr>
                    <w:rFonts w:ascii="Arial" w:hAnsi="Arial" w:cs="Arial"/>
                    <w:sz w:val="20"/>
                    <w:szCs w:val="20"/>
                  </w:rPr>
                  <w:t>Republic</w:t>
                </w:r>
              </w:smartTag>
              <w:r w:rsidRPr="00EC28A0">
                <w:rPr>
                  <w:rFonts w:ascii="Arial" w:hAnsi="Arial" w:cs="Arial"/>
                  <w:sz w:val="20"/>
                  <w:szCs w:val="20"/>
                </w:rPr>
                <w:t xml:space="preserve"> of </w:t>
              </w:r>
              <w:smartTag w:uri="urn:schemas-microsoft-com:office:smarttags" w:element="PlaceName">
                <w:r w:rsidRPr="00EC28A0">
                  <w:rPr>
                    <w:rFonts w:ascii="Arial" w:hAnsi="Arial" w:cs="Arial"/>
                    <w:sz w:val="20"/>
                    <w:szCs w:val="20"/>
                  </w:rPr>
                  <w:t>Panama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Singapore</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Sri Lanka</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Switzerland</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 xml:space="preserve">The </w:t>
            </w:r>
            <w:smartTag w:uri="urn:schemas-microsoft-com:office:smarttags" w:element="country-region">
              <w:smartTag w:uri="urn:schemas-microsoft-com:office:smarttags" w:element="place">
                <w:r w:rsidRPr="00EC28A0">
                  <w:rPr>
                    <w:rFonts w:ascii="Arial" w:hAnsi="Arial" w:cs="Arial"/>
                    <w:sz w:val="20"/>
                    <w:szCs w:val="20"/>
                  </w:rPr>
                  <w:t>Philippines</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United Arab Emirates</w:t>
                </w:r>
              </w:smartTag>
            </w:smartTag>
            <w:r w:rsidRPr="00EC28A0">
              <w:rPr>
                <w:rFonts w:ascii="Arial" w:hAnsi="Arial" w:cs="Arial"/>
                <w:sz w:val="20"/>
                <w:szCs w:val="20"/>
              </w:rPr>
              <w:t xml:space="preserve"> (UAE)</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place">
              <w:r w:rsidRPr="00EC28A0">
                <w:rPr>
                  <w:rFonts w:ascii="Arial" w:hAnsi="Arial" w:cs="Arial"/>
                  <w:sz w:val="20"/>
                  <w:szCs w:val="20"/>
                </w:rPr>
                <w:t>West Indies</w:t>
              </w:r>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284"/>
        </w:trPr>
        <w:tc>
          <w:tcPr>
            <w:tcW w:w="2954" w:type="dxa"/>
            <w:shd w:val="clear" w:color="auto" w:fill="auto"/>
            <w:vAlign w:val="center"/>
          </w:tcPr>
          <w:p w:rsidR="00A82030" w:rsidRPr="00EC28A0" w:rsidRDefault="00A82030" w:rsidP="007F7825">
            <w:pPr>
              <w:jc w:val="center"/>
              <w:rPr>
                <w:rFonts w:ascii="Arial" w:hAnsi="Arial" w:cs="Arial"/>
                <w:sz w:val="20"/>
                <w:szCs w:val="20"/>
              </w:rPr>
            </w:pPr>
            <w:smartTag w:uri="urn:schemas-microsoft-com:office:smarttags" w:element="country-region">
              <w:smartTag w:uri="urn:schemas-microsoft-com:office:smarttags" w:element="place">
                <w:r w:rsidRPr="00EC28A0">
                  <w:rPr>
                    <w:rFonts w:ascii="Arial" w:hAnsi="Arial" w:cs="Arial"/>
                    <w:sz w:val="20"/>
                    <w:szCs w:val="20"/>
                  </w:rPr>
                  <w:t>Zimbabwe</w:t>
                </w:r>
              </w:smartTag>
            </w:smartTag>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0.01%</w:t>
            </w:r>
          </w:p>
        </w:tc>
      </w:tr>
      <w:tr w:rsidR="00A82030" w:rsidRPr="0096541B">
        <w:trPr>
          <w:trHeight w:val="461"/>
        </w:trPr>
        <w:tc>
          <w:tcPr>
            <w:tcW w:w="2954" w:type="dxa"/>
            <w:shd w:val="clear" w:color="auto" w:fill="auto"/>
            <w:vAlign w:val="center"/>
          </w:tcPr>
          <w:p w:rsidR="00A82030" w:rsidRPr="00EC28A0" w:rsidRDefault="00A82030" w:rsidP="007F7825">
            <w:pPr>
              <w:jc w:val="center"/>
              <w:rPr>
                <w:rFonts w:ascii="Arial" w:hAnsi="Arial" w:cs="Arial"/>
                <w:b/>
                <w:bCs/>
                <w:sz w:val="20"/>
                <w:szCs w:val="20"/>
              </w:rPr>
            </w:pPr>
            <w:r w:rsidRPr="00EC28A0">
              <w:rPr>
                <w:rFonts w:ascii="Arial" w:hAnsi="Arial" w:cs="Arial"/>
                <w:b/>
                <w:bCs/>
                <w:sz w:val="20"/>
                <w:szCs w:val="20"/>
              </w:rPr>
              <w:t>Total</w:t>
            </w:r>
          </w:p>
        </w:tc>
        <w:tc>
          <w:tcPr>
            <w:tcW w:w="2954" w:type="dxa"/>
            <w:shd w:val="clear" w:color="auto" w:fill="auto"/>
            <w:vAlign w:val="center"/>
          </w:tcPr>
          <w:p w:rsidR="00A82030" w:rsidRPr="00EC28A0" w:rsidRDefault="00A82030" w:rsidP="007F7825">
            <w:pPr>
              <w:jc w:val="center"/>
              <w:rPr>
                <w:rFonts w:ascii="Arial" w:hAnsi="Arial" w:cs="Arial"/>
                <w:b/>
                <w:bCs/>
                <w:sz w:val="20"/>
                <w:szCs w:val="20"/>
              </w:rPr>
            </w:pPr>
            <w:r w:rsidRPr="00EC28A0">
              <w:rPr>
                <w:rFonts w:ascii="Arial" w:hAnsi="Arial" w:cs="Arial"/>
                <w:b/>
                <w:bCs/>
                <w:sz w:val="20"/>
                <w:szCs w:val="20"/>
              </w:rPr>
              <w:t>16,650</w:t>
            </w:r>
          </w:p>
        </w:tc>
        <w:tc>
          <w:tcPr>
            <w:tcW w:w="2954" w:type="dxa"/>
            <w:shd w:val="clear" w:color="auto" w:fill="auto"/>
            <w:vAlign w:val="center"/>
          </w:tcPr>
          <w:p w:rsidR="00A82030" w:rsidRPr="00EC28A0" w:rsidRDefault="00A82030" w:rsidP="007F7825">
            <w:pPr>
              <w:jc w:val="center"/>
              <w:rPr>
                <w:rFonts w:ascii="Arial" w:hAnsi="Arial" w:cs="Arial"/>
                <w:sz w:val="20"/>
                <w:szCs w:val="20"/>
              </w:rPr>
            </w:pPr>
            <w:r w:rsidRPr="00EC28A0">
              <w:rPr>
                <w:rFonts w:ascii="Arial" w:hAnsi="Arial" w:cs="Arial"/>
                <w:sz w:val="20"/>
                <w:szCs w:val="20"/>
              </w:rPr>
              <w:t>100.00%</w:t>
            </w:r>
          </w:p>
        </w:tc>
      </w:tr>
    </w:tbl>
    <w:p w:rsidR="00A82030" w:rsidRPr="00562359" w:rsidRDefault="00A82030" w:rsidP="00A82030">
      <w:pPr>
        <w:spacing w:line="360" w:lineRule="auto"/>
        <w:jc w:val="both"/>
        <w:rPr>
          <w:rFonts w:ascii="Arial Narrow" w:hAnsi="Arial Narrow"/>
        </w:rPr>
      </w:pPr>
    </w:p>
    <w:p w:rsidR="00A82030" w:rsidRPr="009C7D37" w:rsidRDefault="00A82030" w:rsidP="00A82030">
      <w:pPr>
        <w:spacing w:line="360" w:lineRule="auto"/>
        <w:jc w:val="both"/>
        <w:rPr>
          <w:rFonts w:ascii="Arial Narrow" w:hAnsi="Arial Narrow"/>
        </w:rPr>
      </w:pPr>
      <w:smartTag w:uri="urn:schemas-microsoft-com:office:smarttags" w:element="country-region">
        <w:smartTag w:uri="urn:schemas-microsoft-com:office:smarttags" w:element="place">
          <w:r w:rsidRPr="00EC28A0">
            <w:rPr>
              <w:rFonts w:ascii="Arial Narrow" w:hAnsi="Arial Narrow"/>
            </w:rPr>
            <w:t>Ireland</w:t>
          </w:r>
        </w:smartTag>
      </w:smartTag>
      <w:r w:rsidRPr="00EC28A0">
        <w:rPr>
          <w:rFonts w:ascii="Arial Narrow" w:hAnsi="Arial Narrow"/>
        </w:rPr>
        <w:t xml:space="preserve"> and </w:t>
      </w:r>
      <w:smartTag w:uri="urn:schemas-microsoft-com:office:smarttags" w:element="country-region">
        <w:smartTag w:uri="urn:schemas-microsoft-com:office:smarttags" w:element="place">
          <w:r w:rsidRPr="00EC28A0">
            <w:rPr>
              <w:rFonts w:ascii="Arial Narrow" w:hAnsi="Arial Narrow"/>
            </w:rPr>
            <w:t>Great Britain</w:t>
          </w:r>
        </w:smartTag>
      </w:smartTag>
      <w:r w:rsidRPr="00EC28A0">
        <w:rPr>
          <w:rFonts w:ascii="Arial Narrow" w:hAnsi="Arial Narrow"/>
        </w:rPr>
        <w:t xml:space="preserve"> account for more than 93% of applications with </w:t>
      </w:r>
      <w:smartTag w:uri="urn:schemas-microsoft-com:office:smarttags" w:element="country-region">
        <w:smartTag w:uri="urn:schemas-microsoft-com:office:smarttags" w:element="place">
          <w:r w:rsidRPr="00EC28A0">
            <w:rPr>
              <w:rFonts w:ascii="Arial Narrow" w:hAnsi="Arial Narrow"/>
            </w:rPr>
            <w:t>Australia</w:t>
          </w:r>
        </w:smartTag>
      </w:smartTag>
      <w:r w:rsidRPr="00EC28A0">
        <w:rPr>
          <w:rFonts w:ascii="Arial Narrow" w:hAnsi="Arial Narrow"/>
        </w:rPr>
        <w:t xml:space="preserve"> and the </w:t>
      </w:r>
      <w:smartTag w:uri="urn:schemas-microsoft-com:office:smarttags" w:element="country-region">
        <w:smartTag w:uri="urn:schemas-microsoft-com:office:smarttags" w:element="place">
          <w:r w:rsidRPr="00EC28A0">
            <w:rPr>
              <w:rFonts w:ascii="Arial Narrow" w:hAnsi="Arial Narrow"/>
            </w:rPr>
            <w:t>U.S.A.</w:t>
          </w:r>
        </w:smartTag>
      </w:smartTag>
      <w:r w:rsidRPr="00EC28A0">
        <w:rPr>
          <w:rFonts w:ascii="Arial Narrow" w:hAnsi="Arial Narrow"/>
        </w:rPr>
        <w:t xml:space="preserve"> accounting for a further 4%.</w:t>
      </w:r>
    </w:p>
    <w:p w:rsidR="00A20537" w:rsidRPr="00562359" w:rsidRDefault="00A20537" w:rsidP="00A51242">
      <w:pPr>
        <w:spacing w:line="360" w:lineRule="auto"/>
        <w:jc w:val="both"/>
        <w:rPr>
          <w:rFonts w:ascii="Arial Narrow" w:hAnsi="Arial Narrow"/>
        </w:rPr>
      </w:pPr>
    </w:p>
    <w:p w:rsidR="00602CD8" w:rsidRPr="00562359" w:rsidRDefault="00602CD8">
      <w:pPr>
        <w:spacing w:line="360" w:lineRule="auto"/>
        <w:jc w:val="both"/>
        <w:rPr>
          <w:rFonts w:ascii="Arial Narrow" w:hAnsi="Arial Narrow"/>
        </w:rPr>
      </w:pPr>
    </w:p>
    <w:p w:rsidR="007C1BE5" w:rsidRPr="009C7D37" w:rsidRDefault="00F87D5B" w:rsidP="00606A0F">
      <w:pPr>
        <w:spacing w:line="360" w:lineRule="auto"/>
        <w:jc w:val="center"/>
      </w:pPr>
      <w:r>
        <w:rPr>
          <w:noProof/>
          <w:lang w:eastAsia="en-IE"/>
        </w:rPr>
        <w:drawing>
          <wp:inline distT="0" distB="0" distL="0" distR="0">
            <wp:extent cx="5455920" cy="3220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920" cy="3220720"/>
                    </a:xfrm>
                    <a:prstGeom prst="rect">
                      <a:avLst/>
                    </a:prstGeom>
                    <a:noFill/>
                    <a:ln>
                      <a:noFill/>
                    </a:ln>
                  </pic:spPr>
                </pic:pic>
              </a:graphicData>
            </a:graphic>
          </wp:inline>
        </w:drawing>
      </w:r>
    </w:p>
    <w:p w:rsidR="00493D63" w:rsidRPr="00562359" w:rsidRDefault="00493D63">
      <w:pPr>
        <w:spacing w:line="360" w:lineRule="auto"/>
        <w:jc w:val="both"/>
        <w:rPr>
          <w:rFonts w:ascii="Arial Narrow" w:hAnsi="Arial Narrow"/>
        </w:rPr>
      </w:pPr>
    </w:p>
    <w:p w:rsidR="00AA3B3A" w:rsidRPr="00562359" w:rsidRDefault="00AA3B3A" w:rsidP="003B51C9">
      <w:pPr>
        <w:spacing w:line="360" w:lineRule="auto"/>
        <w:jc w:val="both"/>
        <w:rPr>
          <w:rFonts w:ascii="Arial Narrow" w:hAnsi="Arial Narrow"/>
          <w:b/>
          <w:sz w:val="32"/>
          <w:szCs w:val="32"/>
        </w:rPr>
      </w:pPr>
    </w:p>
    <w:p w:rsidR="00AA3B3A" w:rsidRPr="00562359" w:rsidRDefault="00AA3B3A" w:rsidP="003B51C9">
      <w:pPr>
        <w:spacing w:line="360" w:lineRule="auto"/>
        <w:jc w:val="both"/>
        <w:rPr>
          <w:rFonts w:ascii="Arial Narrow" w:hAnsi="Arial Narrow"/>
          <w:b/>
          <w:sz w:val="32"/>
          <w:szCs w:val="32"/>
        </w:rPr>
      </w:pPr>
    </w:p>
    <w:p w:rsidR="00AA3B3A" w:rsidRPr="00562359" w:rsidRDefault="00AA3B3A" w:rsidP="003B51C9">
      <w:pPr>
        <w:spacing w:line="360" w:lineRule="auto"/>
        <w:jc w:val="both"/>
        <w:rPr>
          <w:rFonts w:ascii="Arial Narrow" w:hAnsi="Arial Narrow"/>
          <w:b/>
          <w:sz w:val="32"/>
          <w:szCs w:val="32"/>
        </w:rPr>
      </w:pPr>
    </w:p>
    <w:p w:rsidR="00AA3B3A" w:rsidRPr="00562359" w:rsidRDefault="00AA3B3A" w:rsidP="003B51C9">
      <w:pPr>
        <w:spacing w:line="360" w:lineRule="auto"/>
        <w:jc w:val="both"/>
        <w:rPr>
          <w:rFonts w:ascii="Arial Narrow" w:hAnsi="Arial Narrow"/>
          <w:b/>
          <w:sz w:val="32"/>
          <w:szCs w:val="32"/>
        </w:rPr>
      </w:pPr>
    </w:p>
    <w:p w:rsidR="00AA3B3A" w:rsidRPr="00562359" w:rsidRDefault="00AA3B3A" w:rsidP="003B51C9">
      <w:pPr>
        <w:spacing w:line="360" w:lineRule="auto"/>
        <w:jc w:val="both"/>
        <w:rPr>
          <w:rFonts w:ascii="Arial Narrow" w:hAnsi="Arial Narrow"/>
          <w:b/>
          <w:sz w:val="32"/>
          <w:szCs w:val="32"/>
        </w:rPr>
      </w:pPr>
    </w:p>
    <w:p w:rsidR="00AA3B3A" w:rsidRPr="00562359" w:rsidRDefault="00AA3B3A" w:rsidP="003B51C9">
      <w:pPr>
        <w:spacing w:line="360" w:lineRule="auto"/>
        <w:jc w:val="both"/>
        <w:rPr>
          <w:rFonts w:ascii="Arial Narrow" w:hAnsi="Arial Narrow"/>
          <w:b/>
          <w:sz w:val="32"/>
          <w:szCs w:val="32"/>
        </w:rPr>
      </w:pPr>
    </w:p>
    <w:p w:rsidR="00A36CAC" w:rsidRPr="00562359" w:rsidRDefault="00A36CAC" w:rsidP="003B51C9">
      <w:pPr>
        <w:spacing w:line="360" w:lineRule="auto"/>
        <w:jc w:val="both"/>
        <w:rPr>
          <w:rFonts w:ascii="Arial Narrow" w:hAnsi="Arial Narrow"/>
          <w:b/>
          <w:sz w:val="32"/>
          <w:szCs w:val="32"/>
        </w:rPr>
      </w:pPr>
    </w:p>
    <w:p w:rsidR="001278F9" w:rsidRPr="00562359" w:rsidRDefault="001278F9" w:rsidP="003B51C9">
      <w:pPr>
        <w:spacing w:line="360" w:lineRule="auto"/>
        <w:jc w:val="both"/>
        <w:rPr>
          <w:rFonts w:ascii="Arial Narrow" w:hAnsi="Arial Narrow"/>
          <w:b/>
          <w:sz w:val="32"/>
          <w:szCs w:val="32"/>
        </w:rPr>
      </w:pPr>
    </w:p>
    <w:p w:rsidR="00565079" w:rsidRPr="00562359" w:rsidRDefault="00565079" w:rsidP="003B51C9">
      <w:pPr>
        <w:spacing w:line="360" w:lineRule="auto"/>
        <w:jc w:val="both"/>
        <w:rPr>
          <w:rFonts w:ascii="Arial Narrow" w:hAnsi="Arial Narrow"/>
          <w:b/>
          <w:sz w:val="32"/>
          <w:szCs w:val="32"/>
        </w:rPr>
      </w:pPr>
    </w:p>
    <w:p w:rsidR="00A145A9" w:rsidRDefault="00A145A9" w:rsidP="003B51C9">
      <w:pPr>
        <w:spacing w:line="360" w:lineRule="auto"/>
        <w:jc w:val="both"/>
        <w:rPr>
          <w:rFonts w:ascii="Arial Narrow" w:hAnsi="Arial Narrow"/>
          <w:b/>
          <w:sz w:val="32"/>
          <w:szCs w:val="32"/>
        </w:rPr>
      </w:pPr>
    </w:p>
    <w:p w:rsidR="003B51C9" w:rsidRPr="00562359" w:rsidRDefault="00665A5B" w:rsidP="003B51C9">
      <w:pPr>
        <w:spacing w:line="360" w:lineRule="auto"/>
        <w:jc w:val="both"/>
        <w:rPr>
          <w:rFonts w:ascii="Arial Narrow" w:hAnsi="Arial Narrow"/>
          <w:b/>
          <w:sz w:val="32"/>
          <w:szCs w:val="32"/>
        </w:rPr>
      </w:pPr>
      <w:r w:rsidRPr="00562359">
        <w:rPr>
          <w:rFonts w:ascii="Arial Narrow" w:hAnsi="Arial Narrow"/>
          <w:b/>
          <w:sz w:val="32"/>
          <w:szCs w:val="32"/>
        </w:rPr>
        <w:t>Gender of Applicants</w:t>
      </w:r>
    </w:p>
    <w:p w:rsidR="00AE7A72" w:rsidRPr="00562359" w:rsidRDefault="00AE7A72" w:rsidP="003B51C9">
      <w:pPr>
        <w:spacing w:line="360" w:lineRule="auto"/>
        <w:jc w:val="both"/>
        <w:rPr>
          <w:rFonts w:ascii="Arial Narrow" w:hAnsi="Arial Narrow"/>
        </w:rPr>
      </w:pPr>
    </w:p>
    <w:p w:rsidR="004C0CCA" w:rsidRPr="009E44FA" w:rsidRDefault="004C0CCA" w:rsidP="004C0CCA">
      <w:pPr>
        <w:spacing w:line="360" w:lineRule="auto"/>
        <w:jc w:val="both"/>
        <w:rPr>
          <w:rFonts w:ascii="Arial Narrow" w:hAnsi="Arial Narrow"/>
        </w:rPr>
      </w:pPr>
      <w:r w:rsidRPr="00F85709">
        <w:rPr>
          <w:rFonts w:ascii="Arial Narrow" w:hAnsi="Arial Narrow"/>
        </w:rPr>
        <w:t>Of the 16,650 applications received to 31</w:t>
      </w:r>
      <w:r w:rsidRPr="00F85709">
        <w:rPr>
          <w:rFonts w:ascii="Arial Narrow" w:hAnsi="Arial Narrow"/>
          <w:vertAlign w:val="superscript"/>
        </w:rPr>
        <w:t>st</w:t>
      </w:r>
      <w:r w:rsidRPr="00F85709">
        <w:rPr>
          <w:rFonts w:ascii="Arial Narrow" w:hAnsi="Arial Narrow"/>
        </w:rPr>
        <w:t xml:space="preserve"> December 2016 males account for 9,982 applications and females account for 6,668 applications.</w:t>
      </w:r>
    </w:p>
    <w:p w:rsidR="00665A5B" w:rsidRPr="00562359" w:rsidRDefault="00665A5B">
      <w:pPr>
        <w:spacing w:line="360" w:lineRule="auto"/>
        <w:jc w:val="both"/>
        <w:rPr>
          <w:rFonts w:ascii="Arial Narrow" w:hAnsi="Arial Narrow"/>
        </w:rPr>
      </w:pPr>
    </w:p>
    <w:p w:rsidR="007C1BE5" w:rsidRPr="00562359" w:rsidRDefault="007C1BE5" w:rsidP="007C1BE5">
      <w:pPr>
        <w:spacing w:line="360" w:lineRule="auto"/>
        <w:jc w:val="center"/>
        <w:rPr>
          <w:rFonts w:ascii="Arial Narrow" w:hAnsi="Arial Narrow"/>
        </w:rPr>
      </w:pPr>
    </w:p>
    <w:p w:rsidR="00CD6449" w:rsidRPr="009E44FA" w:rsidRDefault="00F87D5B" w:rsidP="00CD6449">
      <w:pPr>
        <w:spacing w:line="360" w:lineRule="auto"/>
        <w:jc w:val="center"/>
      </w:pPr>
      <w:r>
        <w:rPr>
          <w:noProof/>
          <w:lang w:eastAsia="en-IE"/>
        </w:rPr>
        <w:drawing>
          <wp:inline distT="0" distB="0" distL="0" distR="0">
            <wp:extent cx="5008880" cy="2824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8880" cy="2824480"/>
                    </a:xfrm>
                    <a:prstGeom prst="rect">
                      <a:avLst/>
                    </a:prstGeom>
                    <a:noFill/>
                    <a:ln>
                      <a:noFill/>
                    </a:ln>
                  </pic:spPr>
                </pic:pic>
              </a:graphicData>
            </a:graphic>
          </wp:inline>
        </w:drawing>
      </w:r>
    </w:p>
    <w:p w:rsidR="00CD6449" w:rsidRPr="00562359" w:rsidRDefault="00CD6449" w:rsidP="00CD6449">
      <w:pPr>
        <w:spacing w:line="360" w:lineRule="auto"/>
        <w:rPr>
          <w:rFonts w:ascii="Arial Narrow" w:hAnsi="Arial Narrow"/>
          <w:b/>
          <w:sz w:val="32"/>
          <w:szCs w:val="32"/>
        </w:rPr>
      </w:pPr>
    </w:p>
    <w:p w:rsidR="00CD6449" w:rsidRPr="00562359" w:rsidRDefault="00CD6449" w:rsidP="00CD6449">
      <w:pPr>
        <w:spacing w:line="360" w:lineRule="auto"/>
        <w:rPr>
          <w:rFonts w:ascii="Arial Narrow" w:hAnsi="Arial Narrow"/>
          <w:b/>
          <w:sz w:val="32"/>
          <w:szCs w:val="32"/>
        </w:rPr>
      </w:pPr>
    </w:p>
    <w:p w:rsidR="001D2AA8" w:rsidRPr="00562359" w:rsidRDefault="001D2AA8" w:rsidP="00CD6449">
      <w:pPr>
        <w:spacing w:line="360" w:lineRule="auto"/>
        <w:rPr>
          <w:rFonts w:ascii="Arial Narrow" w:hAnsi="Arial Narrow"/>
          <w:b/>
          <w:sz w:val="32"/>
          <w:szCs w:val="32"/>
        </w:rPr>
      </w:pPr>
    </w:p>
    <w:p w:rsidR="001D2AA8" w:rsidRPr="00562359" w:rsidRDefault="001D2AA8" w:rsidP="00CD6449">
      <w:pPr>
        <w:spacing w:line="360" w:lineRule="auto"/>
        <w:rPr>
          <w:rFonts w:ascii="Arial Narrow" w:hAnsi="Arial Narrow"/>
          <w:b/>
          <w:sz w:val="32"/>
          <w:szCs w:val="32"/>
        </w:rPr>
      </w:pPr>
    </w:p>
    <w:p w:rsidR="00A11BBF" w:rsidRPr="00562359" w:rsidRDefault="00A11BBF" w:rsidP="00CD6449">
      <w:pPr>
        <w:spacing w:line="360" w:lineRule="auto"/>
        <w:rPr>
          <w:rFonts w:ascii="Arial Narrow" w:hAnsi="Arial Narrow"/>
          <w:b/>
          <w:sz w:val="32"/>
          <w:szCs w:val="32"/>
        </w:rPr>
      </w:pPr>
    </w:p>
    <w:p w:rsidR="001278F9" w:rsidRPr="00562359" w:rsidRDefault="001278F9" w:rsidP="00CD6449">
      <w:pPr>
        <w:spacing w:line="360" w:lineRule="auto"/>
        <w:rPr>
          <w:rFonts w:ascii="Arial Narrow" w:hAnsi="Arial Narrow"/>
          <w:b/>
          <w:sz w:val="32"/>
          <w:szCs w:val="32"/>
        </w:rPr>
      </w:pPr>
    </w:p>
    <w:p w:rsidR="00730A6B" w:rsidRPr="00562359" w:rsidRDefault="00730A6B" w:rsidP="00CD6449">
      <w:pPr>
        <w:spacing w:line="360" w:lineRule="auto"/>
        <w:rPr>
          <w:rFonts w:ascii="Arial Narrow" w:hAnsi="Arial Narrow"/>
          <w:b/>
          <w:sz w:val="32"/>
          <w:szCs w:val="32"/>
        </w:rPr>
      </w:pPr>
    </w:p>
    <w:p w:rsidR="00AF2EF8" w:rsidRPr="00562359" w:rsidRDefault="00AF2EF8" w:rsidP="00CD6449">
      <w:pPr>
        <w:spacing w:line="360" w:lineRule="auto"/>
        <w:rPr>
          <w:rFonts w:ascii="Arial Narrow" w:hAnsi="Arial Narrow"/>
          <w:b/>
          <w:sz w:val="32"/>
          <w:szCs w:val="32"/>
        </w:rPr>
      </w:pPr>
    </w:p>
    <w:p w:rsidR="00332BFC" w:rsidRPr="00562359" w:rsidRDefault="00332BFC" w:rsidP="00CD6449">
      <w:pPr>
        <w:spacing w:line="360" w:lineRule="auto"/>
        <w:rPr>
          <w:rFonts w:ascii="Arial Narrow" w:hAnsi="Arial Narrow"/>
          <w:b/>
          <w:sz w:val="32"/>
          <w:szCs w:val="32"/>
        </w:rPr>
      </w:pPr>
    </w:p>
    <w:p w:rsidR="009E44FA" w:rsidRDefault="009E44FA" w:rsidP="00CD6449">
      <w:pPr>
        <w:spacing w:line="360" w:lineRule="auto"/>
        <w:rPr>
          <w:rFonts w:ascii="Arial Narrow" w:hAnsi="Arial Narrow"/>
          <w:b/>
          <w:sz w:val="32"/>
          <w:szCs w:val="32"/>
        </w:rPr>
      </w:pPr>
    </w:p>
    <w:p w:rsidR="00665A5B" w:rsidRPr="00562359" w:rsidRDefault="00665A5B" w:rsidP="00CD6449">
      <w:pPr>
        <w:spacing w:line="360" w:lineRule="auto"/>
      </w:pPr>
      <w:r w:rsidRPr="00562359">
        <w:rPr>
          <w:rFonts w:ascii="Arial Narrow" w:hAnsi="Arial Narrow"/>
          <w:b/>
          <w:sz w:val="32"/>
          <w:szCs w:val="32"/>
        </w:rPr>
        <w:t>Applica</w:t>
      </w:r>
      <w:r w:rsidR="00743A0C" w:rsidRPr="00562359">
        <w:rPr>
          <w:rFonts w:ascii="Arial Narrow" w:hAnsi="Arial Narrow"/>
          <w:b/>
          <w:sz w:val="32"/>
          <w:szCs w:val="32"/>
        </w:rPr>
        <w:t>tions on behalf of injured persons</w:t>
      </w:r>
    </w:p>
    <w:p w:rsidR="001D2AA8" w:rsidRPr="00562359" w:rsidRDefault="001D2AA8" w:rsidP="00D673CE">
      <w:pPr>
        <w:spacing w:line="360" w:lineRule="auto"/>
        <w:jc w:val="both"/>
        <w:rPr>
          <w:rFonts w:ascii="Arial Narrow" w:hAnsi="Arial Narrow"/>
        </w:rPr>
      </w:pPr>
    </w:p>
    <w:p w:rsidR="00D673CE" w:rsidRPr="003C27D0" w:rsidRDefault="006B727E" w:rsidP="00D673CE">
      <w:pPr>
        <w:spacing w:line="360" w:lineRule="auto"/>
        <w:jc w:val="both"/>
        <w:rPr>
          <w:rFonts w:ascii="Arial Narrow" w:hAnsi="Arial Narrow"/>
        </w:rPr>
      </w:pPr>
      <w:r w:rsidRPr="00E86381">
        <w:rPr>
          <w:rFonts w:ascii="Arial Narrow" w:hAnsi="Arial Narrow"/>
        </w:rPr>
        <w:t xml:space="preserve">The </w:t>
      </w:r>
      <w:r w:rsidR="00146DC0" w:rsidRPr="00E86381">
        <w:rPr>
          <w:rFonts w:ascii="Arial Narrow" w:hAnsi="Arial Narrow"/>
        </w:rPr>
        <w:t xml:space="preserve">Redress </w:t>
      </w:r>
      <w:r w:rsidRPr="00E86381">
        <w:rPr>
          <w:rFonts w:ascii="Arial Narrow" w:hAnsi="Arial Narrow"/>
        </w:rPr>
        <w:t>Act provides that, w</w:t>
      </w:r>
      <w:r w:rsidR="00D673CE" w:rsidRPr="00E86381">
        <w:rPr>
          <w:rFonts w:ascii="Arial Narrow" w:hAnsi="Arial Narrow"/>
        </w:rPr>
        <w:t>here an applicant is an adult unable to manage his or her own affairs</w:t>
      </w:r>
      <w:r w:rsidRPr="00E86381">
        <w:rPr>
          <w:rFonts w:ascii="Arial Narrow" w:hAnsi="Arial Narrow"/>
        </w:rPr>
        <w:t>,</w:t>
      </w:r>
      <w:r w:rsidR="00D673CE" w:rsidRPr="00E86381">
        <w:rPr>
          <w:rFonts w:ascii="Arial Narrow" w:hAnsi="Arial Narrow"/>
        </w:rPr>
        <w:t xml:space="preserve"> an application may be made by a person properly authorised to do so. </w:t>
      </w:r>
      <w:r w:rsidR="00D673CE" w:rsidRPr="00916C60">
        <w:rPr>
          <w:rFonts w:ascii="Arial Narrow" w:hAnsi="Arial Narrow"/>
        </w:rPr>
        <w:t xml:space="preserve">The Board has received </w:t>
      </w:r>
      <w:r w:rsidR="002D5FA7" w:rsidRPr="00E944EE">
        <w:rPr>
          <w:rFonts w:ascii="Arial Narrow" w:hAnsi="Arial Narrow"/>
        </w:rPr>
        <w:t>60</w:t>
      </w:r>
      <w:r w:rsidR="004C51AA" w:rsidRPr="00E944EE">
        <w:rPr>
          <w:rFonts w:ascii="Arial Narrow" w:hAnsi="Arial Narrow"/>
        </w:rPr>
        <w:t>3</w:t>
      </w:r>
      <w:r w:rsidR="00426CEC" w:rsidRPr="00916C60">
        <w:rPr>
          <w:rFonts w:ascii="Arial Narrow" w:hAnsi="Arial Narrow"/>
        </w:rPr>
        <w:t xml:space="preserve"> </w:t>
      </w:r>
      <w:r w:rsidR="00D673CE" w:rsidRPr="00916C60">
        <w:rPr>
          <w:rFonts w:ascii="Arial Narrow" w:hAnsi="Arial Narrow"/>
        </w:rPr>
        <w:t xml:space="preserve">such </w:t>
      </w:r>
      <w:r w:rsidR="00D673CE" w:rsidRPr="00F85709">
        <w:rPr>
          <w:rFonts w:ascii="Arial Narrow" w:hAnsi="Arial Narrow"/>
        </w:rPr>
        <w:t xml:space="preserve">applications up to </w:t>
      </w:r>
      <w:smartTag w:uri="urn:schemas-microsoft-com:office:smarttags" w:element="date">
        <w:smartTagPr>
          <w:attr w:name="Month" w:val="12"/>
          <w:attr w:name="Day" w:val="31"/>
          <w:attr w:name="Year" w:val="2016"/>
        </w:smartTagPr>
        <w:r w:rsidR="00D673CE" w:rsidRPr="00F85709">
          <w:rPr>
            <w:rFonts w:ascii="Arial Narrow" w:hAnsi="Arial Narrow"/>
          </w:rPr>
          <w:t>31</w:t>
        </w:r>
        <w:r w:rsidR="00D673CE" w:rsidRPr="00F85709">
          <w:rPr>
            <w:rFonts w:ascii="Arial Narrow" w:hAnsi="Arial Narrow"/>
            <w:vertAlign w:val="superscript"/>
          </w:rPr>
          <w:t>st</w:t>
        </w:r>
        <w:r w:rsidR="00E86381" w:rsidRPr="00F85709">
          <w:rPr>
            <w:rFonts w:ascii="Arial Narrow" w:hAnsi="Arial Narrow"/>
          </w:rPr>
          <w:t xml:space="preserve"> December 201</w:t>
        </w:r>
        <w:r w:rsidR="003C27D0" w:rsidRPr="00F85709">
          <w:rPr>
            <w:rFonts w:ascii="Arial Narrow" w:hAnsi="Arial Narrow"/>
          </w:rPr>
          <w:t>6</w:t>
        </w:r>
      </w:smartTag>
      <w:r w:rsidR="00E86381" w:rsidRPr="00F85709">
        <w:rPr>
          <w:rFonts w:ascii="Arial Narrow" w:hAnsi="Arial Narrow"/>
        </w:rPr>
        <w:t>.</w:t>
      </w:r>
    </w:p>
    <w:p w:rsidR="002846DA" w:rsidRPr="00562359" w:rsidRDefault="002846DA">
      <w:pPr>
        <w:spacing w:line="360" w:lineRule="auto"/>
        <w:jc w:val="both"/>
        <w:rPr>
          <w:rFonts w:ascii="Arial Narrow" w:hAnsi="Arial Narrow"/>
        </w:rPr>
      </w:pPr>
    </w:p>
    <w:p w:rsidR="002846DA" w:rsidRPr="00562359" w:rsidRDefault="002846DA">
      <w:pPr>
        <w:spacing w:line="360" w:lineRule="auto"/>
        <w:jc w:val="both"/>
        <w:rPr>
          <w:rFonts w:ascii="Arial Narrow" w:hAnsi="Arial Narrow"/>
        </w:rPr>
      </w:pPr>
    </w:p>
    <w:p w:rsidR="00665A5B" w:rsidRPr="00562359" w:rsidRDefault="00665A5B">
      <w:pPr>
        <w:spacing w:line="360" w:lineRule="auto"/>
        <w:jc w:val="both"/>
        <w:rPr>
          <w:rFonts w:ascii="Arial Narrow" w:hAnsi="Arial Narrow"/>
        </w:rPr>
      </w:pPr>
    </w:p>
    <w:p w:rsidR="00665A5B" w:rsidRPr="00562359" w:rsidRDefault="00665A5B">
      <w:pPr>
        <w:spacing w:line="360" w:lineRule="auto"/>
        <w:jc w:val="both"/>
        <w:rPr>
          <w:rFonts w:ascii="Arial Narrow" w:hAnsi="Arial Narrow"/>
          <w:b/>
          <w:sz w:val="32"/>
          <w:szCs w:val="32"/>
        </w:rPr>
      </w:pPr>
      <w:r w:rsidRPr="00562359">
        <w:rPr>
          <w:rFonts w:ascii="Arial Narrow" w:hAnsi="Arial Narrow"/>
          <w:b/>
          <w:sz w:val="32"/>
          <w:szCs w:val="32"/>
          <w:lang w:val="en-GB"/>
        </w:rPr>
        <w:t xml:space="preserve">Applications on behalf of persons who died after </w:t>
      </w:r>
      <w:smartTag w:uri="urn:schemas-microsoft-com:office:smarttags" w:element="date">
        <w:smartTagPr>
          <w:attr w:name="Month" w:val="5"/>
          <w:attr w:name="Day" w:val="11"/>
          <w:attr w:name="Year" w:val="1999"/>
        </w:smartTagPr>
        <w:r w:rsidRPr="00562359">
          <w:rPr>
            <w:rFonts w:ascii="Arial Narrow" w:hAnsi="Arial Narrow"/>
            <w:b/>
            <w:sz w:val="32"/>
            <w:szCs w:val="32"/>
            <w:lang w:val="en-GB"/>
          </w:rPr>
          <w:t>11</w:t>
        </w:r>
        <w:r w:rsidRPr="00562359">
          <w:rPr>
            <w:rFonts w:ascii="Arial Narrow" w:hAnsi="Arial Narrow"/>
            <w:b/>
            <w:sz w:val="32"/>
            <w:szCs w:val="32"/>
            <w:vertAlign w:val="superscript"/>
            <w:lang w:val="en-GB"/>
          </w:rPr>
          <w:t>th</w:t>
        </w:r>
        <w:r w:rsidRPr="00562359">
          <w:rPr>
            <w:rFonts w:ascii="Arial Narrow" w:hAnsi="Arial Narrow"/>
            <w:b/>
            <w:sz w:val="32"/>
            <w:szCs w:val="32"/>
            <w:lang w:val="en-GB"/>
          </w:rPr>
          <w:t xml:space="preserve"> May 1999</w:t>
        </w:r>
      </w:smartTag>
    </w:p>
    <w:p w:rsidR="00D673CE" w:rsidRPr="00562359" w:rsidRDefault="00D673CE" w:rsidP="007046F3">
      <w:pPr>
        <w:pStyle w:val="List"/>
      </w:pPr>
    </w:p>
    <w:p w:rsidR="00D673CE" w:rsidRPr="00E86381" w:rsidRDefault="00B66038" w:rsidP="007046F3">
      <w:pPr>
        <w:pStyle w:val="List"/>
        <w:rPr>
          <w:color w:val="auto"/>
        </w:rPr>
      </w:pPr>
      <w:r w:rsidRPr="00E86381">
        <w:rPr>
          <w:color w:val="auto"/>
        </w:rPr>
        <w:t xml:space="preserve">The </w:t>
      </w:r>
      <w:r w:rsidR="00146DC0" w:rsidRPr="00E86381">
        <w:rPr>
          <w:color w:val="auto"/>
        </w:rPr>
        <w:t xml:space="preserve">Redress </w:t>
      </w:r>
      <w:r w:rsidRPr="00E86381">
        <w:rPr>
          <w:color w:val="auto"/>
        </w:rPr>
        <w:t>Act provides that, w</w:t>
      </w:r>
      <w:r w:rsidR="00D673CE" w:rsidRPr="00E86381">
        <w:rPr>
          <w:color w:val="auto"/>
        </w:rPr>
        <w:t xml:space="preserve">here a person who is or may be entitled to redress has died since </w:t>
      </w:r>
      <w:smartTag w:uri="urn:schemas-microsoft-com:office:smarttags" w:element="date">
        <w:smartTagPr>
          <w:attr w:name="Month" w:val="5"/>
          <w:attr w:name="Day" w:val="11"/>
          <w:attr w:name="Year" w:val="1999"/>
        </w:smartTagPr>
        <w:r w:rsidR="00D673CE" w:rsidRPr="00E86381">
          <w:rPr>
            <w:color w:val="auto"/>
          </w:rPr>
          <w:t>11th May 1999</w:t>
        </w:r>
      </w:smartTag>
      <w:r w:rsidR="00D673CE" w:rsidRPr="00E86381">
        <w:rPr>
          <w:color w:val="auto"/>
        </w:rPr>
        <w:t xml:space="preserve"> without making an application, the spouse or children of that person may make an application on his or her behalf. If an applicant dies after making an application, his/her spouse or children may continue to pursue the application.  A “spouse” for this purpose includes a person with whom the deceased person is or was at a time cohabiting. </w:t>
      </w:r>
    </w:p>
    <w:p w:rsidR="00D673CE" w:rsidRPr="00036776" w:rsidRDefault="00D673CE" w:rsidP="007046F3">
      <w:pPr>
        <w:pStyle w:val="List"/>
        <w:rPr>
          <w:color w:val="FF0000"/>
        </w:rPr>
      </w:pPr>
    </w:p>
    <w:p w:rsidR="00C115E4" w:rsidRPr="000C4FE2" w:rsidRDefault="000C21F8" w:rsidP="007046F3">
      <w:pPr>
        <w:pStyle w:val="List"/>
        <w:rPr>
          <w:color w:val="auto"/>
        </w:rPr>
      </w:pPr>
      <w:r w:rsidRPr="00E944EE">
        <w:rPr>
          <w:color w:val="auto"/>
        </w:rPr>
        <w:t>562</w:t>
      </w:r>
      <w:r w:rsidR="00C115E4" w:rsidRPr="00916C60">
        <w:rPr>
          <w:color w:val="auto"/>
        </w:rPr>
        <w:t xml:space="preserve"> such applications have been made to the Board.</w:t>
      </w:r>
      <w:r w:rsidR="00C115E4" w:rsidRPr="000C4FE2">
        <w:rPr>
          <w:color w:val="auto"/>
        </w:rPr>
        <w:t xml:space="preserve"> </w:t>
      </w:r>
    </w:p>
    <w:p w:rsidR="00D673CE" w:rsidRPr="00562359" w:rsidRDefault="00D673CE" w:rsidP="007046F3">
      <w:pPr>
        <w:pStyle w:val="List"/>
      </w:pPr>
    </w:p>
    <w:p w:rsidR="00743A0C" w:rsidRPr="00562359" w:rsidRDefault="00743A0C">
      <w:pPr>
        <w:spacing w:line="360" w:lineRule="auto"/>
        <w:jc w:val="both"/>
        <w:rPr>
          <w:rFonts w:ascii="Arial Narrow" w:hAnsi="Arial Narrow"/>
          <w:lang w:val="en-GB"/>
        </w:rPr>
      </w:pPr>
    </w:p>
    <w:p w:rsidR="00743A0C" w:rsidRPr="00562359" w:rsidRDefault="00743A0C">
      <w:pPr>
        <w:spacing w:line="360" w:lineRule="auto"/>
        <w:jc w:val="both"/>
        <w:rPr>
          <w:rFonts w:ascii="Arial Narrow" w:hAnsi="Arial Narrow"/>
        </w:rPr>
      </w:pPr>
    </w:p>
    <w:p w:rsidR="00743A0C" w:rsidRPr="00562359" w:rsidRDefault="00743A0C">
      <w:pPr>
        <w:spacing w:line="360" w:lineRule="auto"/>
        <w:jc w:val="both"/>
        <w:rPr>
          <w:rFonts w:ascii="Arial Narrow" w:hAnsi="Arial Narrow"/>
        </w:rPr>
      </w:pPr>
    </w:p>
    <w:p w:rsidR="00243F8A" w:rsidRPr="00562359" w:rsidRDefault="00243F8A">
      <w:pPr>
        <w:spacing w:line="360" w:lineRule="auto"/>
        <w:jc w:val="both"/>
        <w:rPr>
          <w:rFonts w:ascii="Arial Narrow" w:hAnsi="Arial Narrow"/>
          <w:b/>
          <w:sz w:val="32"/>
          <w:szCs w:val="32"/>
        </w:rPr>
      </w:pPr>
    </w:p>
    <w:p w:rsidR="00243F8A" w:rsidRPr="00562359" w:rsidRDefault="00243F8A">
      <w:pPr>
        <w:spacing w:line="360" w:lineRule="auto"/>
        <w:jc w:val="both"/>
        <w:rPr>
          <w:rFonts w:ascii="Arial Narrow" w:hAnsi="Arial Narrow"/>
          <w:b/>
          <w:sz w:val="32"/>
          <w:szCs w:val="32"/>
        </w:rPr>
      </w:pPr>
    </w:p>
    <w:p w:rsidR="001D2AA8" w:rsidRPr="00562359" w:rsidRDefault="001D2AA8">
      <w:pPr>
        <w:spacing w:line="360" w:lineRule="auto"/>
        <w:jc w:val="both"/>
        <w:rPr>
          <w:rFonts w:ascii="Arial Narrow" w:hAnsi="Arial Narrow"/>
          <w:b/>
          <w:sz w:val="32"/>
          <w:szCs w:val="32"/>
        </w:rPr>
      </w:pPr>
    </w:p>
    <w:p w:rsidR="001D2AA8" w:rsidRPr="00562359" w:rsidRDefault="001D2AA8">
      <w:pPr>
        <w:spacing w:line="360" w:lineRule="auto"/>
        <w:jc w:val="both"/>
        <w:rPr>
          <w:rFonts w:ascii="Arial Narrow" w:hAnsi="Arial Narrow"/>
          <w:b/>
          <w:sz w:val="32"/>
          <w:szCs w:val="32"/>
        </w:rPr>
      </w:pPr>
    </w:p>
    <w:p w:rsidR="001D2AA8" w:rsidRPr="00562359" w:rsidRDefault="001D2AA8">
      <w:pPr>
        <w:spacing w:line="360" w:lineRule="auto"/>
        <w:jc w:val="both"/>
        <w:rPr>
          <w:rFonts w:ascii="Arial Narrow" w:hAnsi="Arial Narrow"/>
          <w:b/>
          <w:sz w:val="32"/>
          <w:szCs w:val="32"/>
        </w:rPr>
      </w:pPr>
    </w:p>
    <w:p w:rsidR="001D2AA8" w:rsidRPr="00562359" w:rsidRDefault="001D2AA8">
      <w:pPr>
        <w:spacing w:line="360" w:lineRule="auto"/>
        <w:jc w:val="both"/>
        <w:rPr>
          <w:rFonts w:ascii="Arial Narrow" w:hAnsi="Arial Narrow"/>
          <w:b/>
          <w:sz w:val="32"/>
          <w:szCs w:val="32"/>
        </w:rPr>
      </w:pPr>
    </w:p>
    <w:p w:rsidR="00B248B6" w:rsidRPr="00562359" w:rsidRDefault="00B248B6">
      <w:pPr>
        <w:spacing w:line="360" w:lineRule="auto"/>
        <w:jc w:val="both"/>
        <w:rPr>
          <w:rFonts w:ascii="Arial Narrow" w:hAnsi="Arial Narrow"/>
          <w:b/>
          <w:sz w:val="32"/>
          <w:szCs w:val="32"/>
        </w:rPr>
      </w:pPr>
    </w:p>
    <w:p w:rsidR="00665A5B" w:rsidRPr="00562359" w:rsidRDefault="00665A5B">
      <w:pPr>
        <w:spacing w:line="360" w:lineRule="auto"/>
        <w:jc w:val="both"/>
        <w:rPr>
          <w:rFonts w:ascii="Arial Narrow" w:hAnsi="Arial Narrow"/>
          <w:b/>
          <w:sz w:val="32"/>
          <w:szCs w:val="32"/>
        </w:rPr>
      </w:pPr>
      <w:r w:rsidRPr="00562359">
        <w:rPr>
          <w:rFonts w:ascii="Arial Narrow" w:hAnsi="Arial Narrow"/>
          <w:b/>
          <w:sz w:val="32"/>
          <w:szCs w:val="32"/>
        </w:rPr>
        <w:t>Priority Applications</w:t>
      </w:r>
    </w:p>
    <w:p w:rsidR="00C00129" w:rsidRPr="00562359" w:rsidRDefault="00C00129" w:rsidP="001E0DF5">
      <w:pPr>
        <w:spacing w:line="360" w:lineRule="auto"/>
        <w:jc w:val="both"/>
        <w:rPr>
          <w:rFonts w:ascii="Arial Narrow" w:hAnsi="Arial Narrow"/>
        </w:rPr>
      </w:pPr>
    </w:p>
    <w:p w:rsidR="0069792E" w:rsidRPr="00F702B6" w:rsidRDefault="0069792E" w:rsidP="0069792E">
      <w:pPr>
        <w:spacing w:line="360" w:lineRule="auto"/>
        <w:jc w:val="both"/>
        <w:rPr>
          <w:rFonts w:ascii="Arial Narrow" w:hAnsi="Arial Narrow"/>
          <w:lang w:val="en-GB"/>
        </w:rPr>
      </w:pPr>
      <w:r w:rsidRPr="00F702B6">
        <w:rPr>
          <w:rFonts w:ascii="Arial Narrow" w:hAnsi="Arial Narrow"/>
          <w:lang w:val="en-GB"/>
        </w:rPr>
        <w:t>In its consideration of applications, the Board</w:t>
      </w:r>
      <w:r w:rsidR="00285122" w:rsidRPr="00F702B6">
        <w:rPr>
          <w:rFonts w:ascii="Arial Narrow" w:hAnsi="Arial Narrow"/>
          <w:lang w:val="en-GB"/>
        </w:rPr>
        <w:t>, as the Act provides,</w:t>
      </w:r>
      <w:r w:rsidRPr="00F702B6">
        <w:rPr>
          <w:rFonts w:ascii="Arial Narrow" w:hAnsi="Arial Narrow"/>
          <w:lang w:val="en-GB"/>
        </w:rPr>
        <w:t xml:space="preserve"> gives priority to applicants – </w:t>
      </w:r>
    </w:p>
    <w:p w:rsidR="0069792E" w:rsidRPr="00F702B6" w:rsidRDefault="0069792E" w:rsidP="0069792E">
      <w:pPr>
        <w:spacing w:line="360" w:lineRule="auto"/>
        <w:jc w:val="both"/>
        <w:rPr>
          <w:rFonts w:ascii="Arial Narrow" w:hAnsi="Arial Narrow"/>
          <w:lang w:val="en-GB"/>
        </w:rPr>
      </w:pPr>
    </w:p>
    <w:p w:rsidR="0069792E" w:rsidRPr="00B574D1" w:rsidRDefault="0069792E" w:rsidP="0069792E">
      <w:pPr>
        <w:spacing w:line="360" w:lineRule="auto"/>
        <w:jc w:val="both"/>
        <w:rPr>
          <w:rFonts w:ascii="Arial Narrow" w:hAnsi="Arial Narrow"/>
          <w:lang w:val="en-GB"/>
        </w:rPr>
      </w:pPr>
      <w:r w:rsidRPr="00F702B6">
        <w:rPr>
          <w:rFonts w:ascii="Arial Narrow" w:hAnsi="Arial Narrow"/>
          <w:lang w:val="en-GB"/>
        </w:rPr>
        <w:t>(i)</w:t>
      </w:r>
      <w:r w:rsidRPr="00F702B6">
        <w:rPr>
          <w:rFonts w:ascii="Arial Narrow" w:hAnsi="Arial Narrow"/>
          <w:lang w:val="en-GB"/>
        </w:rPr>
        <w:tab/>
      </w:r>
      <w:proofErr w:type="gramStart"/>
      <w:r w:rsidRPr="002E64D1">
        <w:rPr>
          <w:rFonts w:ascii="Arial Narrow" w:hAnsi="Arial Narrow"/>
          <w:lang w:val="en-GB"/>
        </w:rPr>
        <w:t>who</w:t>
      </w:r>
      <w:proofErr w:type="gramEnd"/>
      <w:r w:rsidRPr="002E64D1">
        <w:rPr>
          <w:rFonts w:ascii="Arial Narrow" w:hAnsi="Arial Narrow"/>
          <w:lang w:val="en-GB"/>
        </w:rPr>
        <w:t xml:space="preserve"> were born </w:t>
      </w:r>
      <w:r w:rsidRPr="00E944EE">
        <w:rPr>
          <w:rFonts w:ascii="Arial Narrow" w:hAnsi="Arial Narrow"/>
          <w:lang w:val="en-GB"/>
        </w:rPr>
        <w:t xml:space="preserve">before </w:t>
      </w:r>
      <w:smartTag w:uri="urn:schemas-microsoft-com:office:smarttags" w:element="date">
        <w:smartTagPr>
          <w:attr w:name="Year" w:val="1946"/>
          <w:attr w:name="Day" w:val="1"/>
          <w:attr w:name="Month" w:val="1"/>
        </w:smartTagPr>
        <w:r w:rsidRPr="00E944EE">
          <w:rPr>
            <w:rFonts w:ascii="Arial Narrow" w:hAnsi="Arial Narrow"/>
            <w:lang w:val="en-GB"/>
          </w:rPr>
          <w:t>1</w:t>
        </w:r>
        <w:r w:rsidRPr="00E944EE">
          <w:rPr>
            <w:rFonts w:ascii="Arial Narrow" w:hAnsi="Arial Narrow"/>
            <w:vertAlign w:val="superscript"/>
            <w:lang w:val="en-GB"/>
          </w:rPr>
          <w:t>st</w:t>
        </w:r>
        <w:r w:rsidR="00EB133D" w:rsidRPr="00E944EE">
          <w:rPr>
            <w:rFonts w:ascii="Arial Narrow" w:hAnsi="Arial Narrow"/>
            <w:lang w:val="en-GB"/>
          </w:rPr>
          <w:t xml:space="preserve"> January 194</w:t>
        </w:r>
        <w:r w:rsidR="00B574D1" w:rsidRPr="00E944EE">
          <w:rPr>
            <w:rFonts w:ascii="Arial Narrow" w:hAnsi="Arial Narrow"/>
            <w:lang w:val="en-GB"/>
          </w:rPr>
          <w:t>6</w:t>
        </w:r>
      </w:smartTag>
      <w:r w:rsidRPr="00E944EE">
        <w:rPr>
          <w:rFonts w:ascii="Arial Narrow" w:hAnsi="Arial Narrow"/>
          <w:lang w:val="en-GB"/>
        </w:rPr>
        <w:t>, or</w:t>
      </w:r>
    </w:p>
    <w:p w:rsidR="0069792E" w:rsidRPr="00F702B6" w:rsidRDefault="0069792E" w:rsidP="0069792E">
      <w:pPr>
        <w:spacing w:line="360" w:lineRule="auto"/>
        <w:jc w:val="both"/>
        <w:rPr>
          <w:rFonts w:ascii="Arial Narrow" w:hAnsi="Arial Narrow"/>
          <w:lang w:val="en-GB"/>
        </w:rPr>
      </w:pPr>
      <w:r w:rsidRPr="00F702B6">
        <w:rPr>
          <w:rFonts w:ascii="Arial Narrow" w:hAnsi="Arial Narrow"/>
          <w:lang w:val="en-GB"/>
        </w:rPr>
        <w:t>(ii)</w:t>
      </w:r>
      <w:r w:rsidRPr="00F702B6">
        <w:rPr>
          <w:rFonts w:ascii="Arial Narrow" w:hAnsi="Arial Narrow"/>
          <w:lang w:val="en-GB"/>
        </w:rPr>
        <w:tab/>
      </w:r>
      <w:proofErr w:type="gramStart"/>
      <w:r w:rsidRPr="00F702B6">
        <w:rPr>
          <w:rFonts w:ascii="Arial Narrow" w:hAnsi="Arial Narrow"/>
          <w:lang w:val="en-GB"/>
        </w:rPr>
        <w:t>who</w:t>
      </w:r>
      <w:proofErr w:type="gramEnd"/>
      <w:r w:rsidRPr="00F702B6">
        <w:rPr>
          <w:rFonts w:ascii="Arial Narrow" w:hAnsi="Arial Narrow"/>
          <w:lang w:val="en-GB"/>
        </w:rPr>
        <w:t xml:space="preserve"> are</w:t>
      </w:r>
      <w:r w:rsidR="00F55070" w:rsidRPr="00F702B6">
        <w:rPr>
          <w:rFonts w:ascii="Arial Narrow" w:hAnsi="Arial Narrow"/>
          <w:lang w:val="en-GB"/>
        </w:rPr>
        <w:t>,</w:t>
      </w:r>
      <w:r w:rsidRPr="00F702B6">
        <w:rPr>
          <w:rFonts w:ascii="Arial Narrow" w:hAnsi="Arial Narrow"/>
          <w:lang w:val="en-GB"/>
        </w:rPr>
        <w:t xml:space="preserve"> at the time when the application is made</w:t>
      </w:r>
      <w:r w:rsidR="00F55070" w:rsidRPr="00F702B6">
        <w:rPr>
          <w:rFonts w:ascii="Arial Narrow" w:hAnsi="Arial Narrow"/>
          <w:lang w:val="en-GB"/>
        </w:rPr>
        <w:t>,</w:t>
      </w:r>
      <w:r w:rsidRPr="00F702B6">
        <w:rPr>
          <w:rFonts w:ascii="Arial Narrow" w:hAnsi="Arial Narrow"/>
          <w:lang w:val="en-GB"/>
        </w:rPr>
        <w:t xml:space="preserve"> suffering from a medical illness or psychiatric condition which is life threatening, as confirmed in writing by a letter from their regular medical adviser.</w:t>
      </w:r>
    </w:p>
    <w:p w:rsidR="0069792E" w:rsidRPr="00F702B6" w:rsidRDefault="0069792E" w:rsidP="0069792E">
      <w:pPr>
        <w:spacing w:line="360" w:lineRule="auto"/>
        <w:jc w:val="both"/>
        <w:rPr>
          <w:rFonts w:ascii="Arial Narrow" w:hAnsi="Arial Narrow"/>
        </w:rPr>
      </w:pPr>
    </w:p>
    <w:p w:rsidR="0069792E" w:rsidRPr="00B574D1" w:rsidRDefault="005349E0" w:rsidP="0069792E">
      <w:pPr>
        <w:spacing w:line="360" w:lineRule="auto"/>
        <w:jc w:val="both"/>
        <w:rPr>
          <w:rFonts w:ascii="Arial Narrow" w:hAnsi="Arial Narrow"/>
          <w:lang w:val="en-GB"/>
        </w:rPr>
      </w:pPr>
      <w:r w:rsidRPr="00B574D1">
        <w:rPr>
          <w:rFonts w:ascii="Arial Narrow" w:hAnsi="Arial Narrow"/>
          <w:lang w:val="en-GB"/>
        </w:rPr>
        <w:t>To date</w:t>
      </w:r>
      <w:r w:rsidR="0069792E" w:rsidRPr="00B574D1">
        <w:rPr>
          <w:rFonts w:ascii="Arial Narrow" w:hAnsi="Arial Narrow"/>
          <w:lang w:val="en-GB"/>
        </w:rPr>
        <w:t xml:space="preserve"> the Board has gran</w:t>
      </w:r>
      <w:r w:rsidR="00435924" w:rsidRPr="00B574D1">
        <w:rPr>
          <w:rFonts w:ascii="Arial Narrow" w:hAnsi="Arial Narrow"/>
          <w:lang w:val="en-GB"/>
        </w:rPr>
        <w:t>ted priori</w:t>
      </w:r>
      <w:r w:rsidR="009C56E6" w:rsidRPr="00B574D1">
        <w:rPr>
          <w:rFonts w:ascii="Arial Narrow" w:hAnsi="Arial Narrow"/>
          <w:lang w:val="en-GB"/>
        </w:rPr>
        <w:t xml:space="preserve">ty to a </w:t>
      </w:r>
      <w:r w:rsidR="00CF3965" w:rsidRPr="00B574D1">
        <w:rPr>
          <w:rFonts w:ascii="Arial Narrow" w:hAnsi="Arial Narrow"/>
          <w:lang w:val="en-GB"/>
        </w:rPr>
        <w:t>total of 3,284</w:t>
      </w:r>
      <w:r w:rsidR="00856D6D" w:rsidRPr="00B574D1">
        <w:rPr>
          <w:rFonts w:ascii="Arial Narrow" w:hAnsi="Arial Narrow"/>
          <w:lang w:val="en-GB"/>
        </w:rPr>
        <w:t xml:space="preserve"> applicants, 2,886</w:t>
      </w:r>
      <w:r w:rsidR="002F3E28" w:rsidRPr="00B574D1">
        <w:rPr>
          <w:rFonts w:ascii="Arial Narrow" w:hAnsi="Arial Narrow"/>
          <w:lang w:val="en-GB"/>
        </w:rPr>
        <w:t xml:space="preserve"> on the grounds of a</w:t>
      </w:r>
      <w:r w:rsidR="00193052" w:rsidRPr="00B574D1">
        <w:rPr>
          <w:rFonts w:ascii="Arial Narrow" w:hAnsi="Arial Narrow"/>
          <w:lang w:val="en-GB"/>
        </w:rPr>
        <w:t xml:space="preserve">ge and </w:t>
      </w:r>
      <w:r w:rsidR="00D53ABF" w:rsidRPr="00B574D1">
        <w:rPr>
          <w:rFonts w:ascii="Arial Narrow" w:hAnsi="Arial Narrow"/>
          <w:lang w:val="en-GB"/>
        </w:rPr>
        <w:t>398</w:t>
      </w:r>
      <w:r w:rsidR="0069792E" w:rsidRPr="00B574D1">
        <w:rPr>
          <w:rFonts w:ascii="Arial Narrow" w:hAnsi="Arial Narrow"/>
          <w:lang w:val="en-GB"/>
        </w:rPr>
        <w:t xml:space="preserve"> on the grounds of a medical or psychiatric condition.</w:t>
      </w:r>
      <w:r w:rsidR="00435924" w:rsidRPr="00B574D1">
        <w:rPr>
          <w:rFonts w:ascii="Arial Narrow" w:hAnsi="Arial Narrow"/>
          <w:lang w:val="en-GB"/>
        </w:rPr>
        <w:t xml:space="preserve"> </w:t>
      </w:r>
    </w:p>
    <w:p w:rsidR="00193052" w:rsidRPr="00F702B6" w:rsidRDefault="00193052" w:rsidP="0069792E">
      <w:pPr>
        <w:spacing w:line="360" w:lineRule="auto"/>
        <w:jc w:val="both"/>
        <w:rPr>
          <w:rFonts w:ascii="Arial Narrow" w:hAnsi="Arial Narrow"/>
          <w:lang w:val="en-GB"/>
        </w:rPr>
      </w:pPr>
    </w:p>
    <w:p w:rsidR="00870365" w:rsidRPr="00562359" w:rsidRDefault="00870365">
      <w:pPr>
        <w:spacing w:line="360" w:lineRule="auto"/>
        <w:jc w:val="both"/>
        <w:rPr>
          <w:rFonts w:ascii="Arial Narrow" w:hAnsi="Arial Narrow"/>
        </w:rPr>
      </w:pPr>
    </w:p>
    <w:p w:rsidR="00FA674C" w:rsidRPr="00562359" w:rsidRDefault="00FA674C">
      <w:pPr>
        <w:spacing w:line="360" w:lineRule="auto"/>
        <w:jc w:val="both"/>
        <w:rPr>
          <w:rFonts w:ascii="Arial Narrow" w:hAnsi="Arial Narrow"/>
          <w:lang w:val="en-GB"/>
        </w:rPr>
      </w:pPr>
    </w:p>
    <w:p w:rsidR="00870365" w:rsidRPr="00562359" w:rsidRDefault="00870365">
      <w:pPr>
        <w:spacing w:line="360" w:lineRule="auto"/>
        <w:jc w:val="both"/>
        <w:rPr>
          <w:rFonts w:ascii="Arial Narrow" w:hAnsi="Arial Narrow"/>
          <w:lang w:val="en-GB"/>
        </w:rPr>
      </w:pPr>
    </w:p>
    <w:p w:rsidR="00870365" w:rsidRPr="00562359" w:rsidRDefault="00870365">
      <w:pPr>
        <w:spacing w:line="360" w:lineRule="auto"/>
        <w:jc w:val="both"/>
        <w:rPr>
          <w:rFonts w:ascii="Arial Narrow" w:hAnsi="Arial Narrow"/>
          <w:lang w:val="en-GB"/>
        </w:rPr>
      </w:pPr>
    </w:p>
    <w:p w:rsidR="00912254" w:rsidRPr="00562359" w:rsidRDefault="00912254">
      <w:pPr>
        <w:spacing w:line="360" w:lineRule="auto"/>
        <w:jc w:val="both"/>
        <w:rPr>
          <w:rFonts w:ascii="Arial Narrow" w:hAnsi="Arial Narrow"/>
          <w:lang w:val="en-GB"/>
        </w:rPr>
      </w:pPr>
    </w:p>
    <w:p w:rsidR="00870365" w:rsidRPr="00562359" w:rsidRDefault="00870365">
      <w:pPr>
        <w:spacing w:line="360" w:lineRule="auto"/>
        <w:jc w:val="both"/>
        <w:rPr>
          <w:rFonts w:ascii="Arial Narrow" w:hAnsi="Arial Narrow"/>
          <w:lang w:val="en-GB"/>
        </w:rPr>
      </w:pPr>
    </w:p>
    <w:p w:rsidR="00156844" w:rsidRPr="00562359" w:rsidRDefault="00156844">
      <w:pPr>
        <w:spacing w:line="360" w:lineRule="auto"/>
        <w:jc w:val="both"/>
        <w:rPr>
          <w:rFonts w:ascii="Arial Narrow" w:hAnsi="Arial Narrow"/>
          <w:lang w:val="en-GB"/>
        </w:rPr>
      </w:pPr>
    </w:p>
    <w:p w:rsidR="00156844" w:rsidRPr="00562359" w:rsidRDefault="00156844">
      <w:pPr>
        <w:spacing w:line="360" w:lineRule="auto"/>
        <w:jc w:val="both"/>
        <w:rPr>
          <w:rFonts w:ascii="Arial Narrow" w:hAnsi="Arial Narrow"/>
          <w:lang w:val="en-GB"/>
        </w:rPr>
      </w:pPr>
    </w:p>
    <w:p w:rsidR="00156844" w:rsidRPr="00562359" w:rsidRDefault="00156844">
      <w:pPr>
        <w:spacing w:line="360" w:lineRule="auto"/>
        <w:jc w:val="both"/>
        <w:rPr>
          <w:rFonts w:ascii="Arial Narrow" w:hAnsi="Arial Narrow"/>
          <w:lang w:val="en-GB"/>
        </w:rPr>
      </w:pPr>
    </w:p>
    <w:p w:rsidR="00730A97" w:rsidRPr="00562359" w:rsidRDefault="00730A97">
      <w:pPr>
        <w:spacing w:line="360" w:lineRule="auto"/>
        <w:jc w:val="both"/>
      </w:pPr>
    </w:p>
    <w:p w:rsidR="00202E0E" w:rsidRPr="00562359" w:rsidRDefault="00202E0E">
      <w:pPr>
        <w:spacing w:line="360" w:lineRule="auto"/>
        <w:jc w:val="both"/>
        <w:rPr>
          <w:rFonts w:ascii="Arial Narrow" w:hAnsi="Arial Narrow"/>
          <w:b/>
          <w:sz w:val="32"/>
          <w:szCs w:val="32"/>
          <w:lang w:val="en-GB"/>
        </w:rPr>
      </w:pPr>
    </w:p>
    <w:p w:rsidR="00202E0E" w:rsidRPr="00562359" w:rsidRDefault="00202E0E">
      <w:pPr>
        <w:spacing w:line="360" w:lineRule="auto"/>
        <w:jc w:val="both"/>
        <w:rPr>
          <w:rFonts w:ascii="Arial Narrow" w:hAnsi="Arial Narrow"/>
          <w:b/>
          <w:sz w:val="32"/>
          <w:szCs w:val="32"/>
          <w:lang w:val="en-GB"/>
        </w:rPr>
      </w:pPr>
    </w:p>
    <w:p w:rsidR="008F2EA3" w:rsidRPr="00562359" w:rsidRDefault="008F2EA3">
      <w:pPr>
        <w:spacing w:line="360" w:lineRule="auto"/>
        <w:jc w:val="both"/>
        <w:rPr>
          <w:rFonts w:ascii="Arial Narrow" w:hAnsi="Arial Narrow"/>
          <w:b/>
          <w:sz w:val="32"/>
          <w:szCs w:val="32"/>
          <w:lang w:val="en-GB"/>
        </w:rPr>
      </w:pPr>
    </w:p>
    <w:p w:rsidR="003145E3" w:rsidRPr="00562359" w:rsidRDefault="003145E3">
      <w:pPr>
        <w:spacing w:line="360" w:lineRule="auto"/>
        <w:jc w:val="both"/>
        <w:rPr>
          <w:rFonts w:ascii="Arial Narrow" w:hAnsi="Arial Narrow"/>
          <w:b/>
          <w:sz w:val="32"/>
          <w:szCs w:val="32"/>
          <w:lang w:val="en-GB"/>
        </w:rPr>
      </w:pPr>
    </w:p>
    <w:p w:rsidR="007E7DAD" w:rsidRPr="00562359" w:rsidRDefault="007E7DAD">
      <w:pPr>
        <w:spacing w:line="360" w:lineRule="auto"/>
        <w:jc w:val="both"/>
        <w:rPr>
          <w:rFonts w:ascii="Arial Narrow" w:hAnsi="Arial Narrow"/>
          <w:b/>
          <w:sz w:val="32"/>
          <w:szCs w:val="32"/>
          <w:lang w:val="en-GB"/>
        </w:rPr>
      </w:pPr>
    </w:p>
    <w:p w:rsidR="007E7DAD" w:rsidRPr="00562359" w:rsidRDefault="007E7DAD">
      <w:pPr>
        <w:spacing w:line="360" w:lineRule="auto"/>
        <w:jc w:val="both"/>
        <w:rPr>
          <w:rFonts w:ascii="Arial Narrow" w:hAnsi="Arial Narrow"/>
          <w:b/>
          <w:sz w:val="32"/>
          <w:szCs w:val="32"/>
          <w:lang w:val="en-GB"/>
        </w:rPr>
      </w:pPr>
    </w:p>
    <w:p w:rsidR="00BA0EEE" w:rsidRDefault="00BA0EEE">
      <w:pPr>
        <w:spacing w:line="360" w:lineRule="auto"/>
        <w:jc w:val="both"/>
        <w:rPr>
          <w:rFonts w:ascii="Arial Narrow" w:hAnsi="Arial Narrow"/>
          <w:b/>
          <w:sz w:val="32"/>
          <w:szCs w:val="32"/>
          <w:lang w:val="en-GB"/>
        </w:rPr>
      </w:pPr>
    </w:p>
    <w:p w:rsidR="00BA0EEE" w:rsidRDefault="00BA0EEE">
      <w:pPr>
        <w:spacing w:line="360" w:lineRule="auto"/>
        <w:jc w:val="both"/>
        <w:rPr>
          <w:rFonts w:ascii="Arial Narrow" w:hAnsi="Arial Narrow"/>
          <w:b/>
          <w:sz w:val="32"/>
          <w:szCs w:val="32"/>
          <w:lang w:val="en-GB"/>
        </w:rPr>
      </w:pPr>
    </w:p>
    <w:p w:rsidR="00665A5B" w:rsidRPr="009B141B" w:rsidRDefault="00665A5B">
      <w:pPr>
        <w:spacing w:line="360" w:lineRule="auto"/>
        <w:jc w:val="both"/>
        <w:rPr>
          <w:rFonts w:ascii="Arial Narrow" w:hAnsi="Arial Narrow"/>
          <w:b/>
          <w:color w:val="FF0000"/>
          <w:sz w:val="32"/>
          <w:szCs w:val="32"/>
          <w:lang w:val="en-GB"/>
        </w:rPr>
      </w:pPr>
      <w:r w:rsidRPr="00562359">
        <w:rPr>
          <w:rFonts w:ascii="Arial Narrow" w:hAnsi="Arial Narrow"/>
          <w:b/>
          <w:sz w:val="32"/>
          <w:szCs w:val="32"/>
          <w:lang w:val="en-GB"/>
        </w:rPr>
        <w:t>Legal Representation</w:t>
      </w:r>
      <w:r w:rsidR="009B141B">
        <w:rPr>
          <w:rFonts w:ascii="Arial Narrow" w:hAnsi="Arial Narrow"/>
          <w:b/>
          <w:sz w:val="32"/>
          <w:szCs w:val="32"/>
          <w:lang w:val="en-GB"/>
        </w:rPr>
        <w:t xml:space="preserve"> </w:t>
      </w:r>
    </w:p>
    <w:p w:rsidR="0097187E" w:rsidRPr="00562359" w:rsidRDefault="0097187E" w:rsidP="0039484B">
      <w:pPr>
        <w:spacing w:line="360" w:lineRule="auto"/>
        <w:jc w:val="both"/>
        <w:rPr>
          <w:rFonts w:ascii="Arial Narrow" w:hAnsi="Arial Narrow"/>
          <w:lang w:val="en-GB"/>
        </w:rPr>
      </w:pPr>
    </w:p>
    <w:p w:rsidR="0039484B" w:rsidRPr="00D07502" w:rsidRDefault="0039484B" w:rsidP="0039484B">
      <w:pPr>
        <w:spacing w:line="360" w:lineRule="auto"/>
        <w:jc w:val="both"/>
        <w:rPr>
          <w:rFonts w:ascii="Arial Narrow" w:hAnsi="Arial Narrow"/>
          <w:lang w:val="en-GB"/>
        </w:rPr>
      </w:pPr>
      <w:r w:rsidRPr="00E944EE">
        <w:rPr>
          <w:rFonts w:ascii="Arial Narrow" w:hAnsi="Arial Narrow"/>
          <w:lang w:val="en-GB"/>
        </w:rPr>
        <w:t>The percentage of applications from applicants represente</w:t>
      </w:r>
      <w:r w:rsidR="00E60C62" w:rsidRPr="00E944EE">
        <w:rPr>
          <w:rFonts w:ascii="Arial Narrow" w:hAnsi="Arial Narrow"/>
          <w:lang w:val="en-GB"/>
        </w:rPr>
        <w:t>d by a solicitor sta</w:t>
      </w:r>
      <w:r w:rsidR="00BA1641" w:rsidRPr="00E944EE">
        <w:rPr>
          <w:rFonts w:ascii="Arial Narrow" w:hAnsi="Arial Narrow"/>
          <w:lang w:val="en-GB"/>
        </w:rPr>
        <w:t>nds at 97</w:t>
      </w:r>
      <w:r w:rsidR="0097187E" w:rsidRPr="00E944EE">
        <w:rPr>
          <w:rFonts w:ascii="Arial Narrow" w:hAnsi="Arial Narrow"/>
          <w:lang w:val="en-GB"/>
        </w:rPr>
        <w:t xml:space="preserve">.7 </w:t>
      </w:r>
      <w:r w:rsidR="00547344" w:rsidRPr="00E944EE">
        <w:rPr>
          <w:rFonts w:ascii="Arial Narrow" w:hAnsi="Arial Narrow"/>
          <w:lang w:val="en-GB"/>
        </w:rPr>
        <w:t>%</w:t>
      </w:r>
      <w:r w:rsidRPr="00E944EE">
        <w:rPr>
          <w:rFonts w:ascii="Arial Narrow" w:hAnsi="Arial Narrow"/>
          <w:lang w:val="en-GB"/>
        </w:rPr>
        <w:t>.</w:t>
      </w:r>
    </w:p>
    <w:p w:rsidR="00665A5B" w:rsidRPr="00562359" w:rsidRDefault="00665A5B">
      <w:pPr>
        <w:spacing w:line="360" w:lineRule="auto"/>
        <w:jc w:val="both"/>
        <w:rPr>
          <w:rFonts w:ascii="Arial Narrow" w:hAnsi="Arial Narrow"/>
          <w:lang w:val="en-GB"/>
        </w:rPr>
      </w:pPr>
    </w:p>
    <w:p w:rsidR="00665A5B" w:rsidRPr="00562359" w:rsidRDefault="00F87D5B" w:rsidP="00CB6C80">
      <w:pPr>
        <w:spacing w:line="360" w:lineRule="auto"/>
        <w:jc w:val="center"/>
      </w:pPr>
      <w:r>
        <w:rPr>
          <w:noProof/>
          <w:lang w:eastAsia="en-IE"/>
        </w:rPr>
        <w:drawing>
          <wp:inline distT="0" distB="0" distL="0" distR="0">
            <wp:extent cx="5486400" cy="330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02000"/>
                    </a:xfrm>
                    <a:prstGeom prst="rect">
                      <a:avLst/>
                    </a:prstGeom>
                    <a:noFill/>
                    <a:ln>
                      <a:noFill/>
                    </a:ln>
                  </pic:spPr>
                </pic:pic>
              </a:graphicData>
            </a:graphic>
          </wp:inline>
        </w:drawing>
      </w:r>
    </w:p>
    <w:p w:rsidR="009E34BF" w:rsidRPr="00562359" w:rsidRDefault="009E34BF" w:rsidP="00CB6C80">
      <w:pPr>
        <w:spacing w:line="360" w:lineRule="auto"/>
        <w:jc w:val="center"/>
      </w:pPr>
    </w:p>
    <w:p w:rsidR="00665A5B" w:rsidRPr="00562359" w:rsidRDefault="00665A5B">
      <w:pPr>
        <w:spacing w:line="360" w:lineRule="auto"/>
        <w:jc w:val="both"/>
        <w:rPr>
          <w:rFonts w:ascii="Arial Narrow" w:hAnsi="Arial Narrow"/>
          <w:lang w:val="en-GB"/>
        </w:rPr>
      </w:pPr>
    </w:p>
    <w:p w:rsidR="007D4E8D" w:rsidRDefault="0076172E" w:rsidP="0076172E">
      <w:pPr>
        <w:spacing w:line="360" w:lineRule="auto"/>
        <w:jc w:val="both"/>
        <w:rPr>
          <w:rFonts w:ascii="Arial Narrow" w:hAnsi="Arial Narrow"/>
          <w:lang w:val="en-GB"/>
        </w:rPr>
      </w:pPr>
      <w:r w:rsidRPr="00E944EE">
        <w:rPr>
          <w:rFonts w:ascii="Arial Narrow" w:hAnsi="Arial Narrow"/>
          <w:lang w:val="en-GB"/>
        </w:rPr>
        <w:t>Applicants are represented by a</w:t>
      </w:r>
      <w:r w:rsidR="00643691" w:rsidRPr="00E944EE">
        <w:rPr>
          <w:rFonts w:ascii="Arial Narrow" w:hAnsi="Arial Narrow"/>
          <w:lang w:val="en-GB"/>
        </w:rPr>
        <w:t xml:space="preserve"> total of </w:t>
      </w:r>
      <w:r w:rsidR="001C3029" w:rsidRPr="00E944EE">
        <w:rPr>
          <w:rFonts w:ascii="Arial Narrow" w:hAnsi="Arial Narrow"/>
          <w:lang w:val="en-GB"/>
        </w:rPr>
        <w:t>991</w:t>
      </w:r>
      <w:r w:rsidRPr="00E944EE">
        <w:rPr>
          <w:rFonts w:ascii="Arial Narrow" w:hAnsi="Arial Narrow"/>
          <w:lang w:val="en-GB"/>
        </w:rPr>
        <w:t xml:space="preserve"> firms of solicitors and costs have been </w:t>
      </w:r>
      <w:r w:rsidR="007721D7" w:rsidRPr="00E944EE">
        <w:rPr>
          <w:rFonts w:ascii="Arial Narrow" w:hAnsi="Arial Narrow"/>
          <w:lang w:val="en-GB"/>
        </w:rPr>
        <w:t>p</w:t>
      </w:r>
      <w:r w:rsidR="00643691" w:rsidRPr="00E944EE">
        <w:rPr>
          <w:rFonts w:ascii="Arial Narrow" w:hAnsi="Arial Narrow"/>
          <w:lang w:val="en-GB"/>
        </w:rPr>
        <w:t xml:space="preserve">aid to date in respect of </w:t>
      </w:r>
      <w:r w:rsidR="001C3029" w:rsidRPr="00E944EE">
        <w:rPr>
          <w:rFonts w:ascii="Arial Narrow" w:hAnsi="Arial Narrow"/>
          <w:lang w:val="en-GB"/>
        </w:rPr>
        <w:t>15,3</w:t>
      </w:r>
      <w:r w:rsidR="00D07502" w:rsidRPr="00E944EE">
        <w:rPr>
          <w:rFonts w:ascii="Arial Narrow" w:hAnsi="Arial Narrow"/>
          <w:lang w:val="en-GB"/>
        </w:rPr>
        <w:t>67</w:t>
      </w:r>
      <w:r w:rsidR="00643691" w:rsidRPr="00E944EE">
        <w:rPr>
          <w:rFonts w:ascii="Arial Narrow" w:hAnsi="Arial Narrow"/>
          <w:lang w:val="en-GB"/>
        </w:rPr>
        <w:t xml:space="preserve"> applications. The </w:t>
      </w:r>
      <w:r w:rsidR="001C3029" w:rsidRPr="00E944EE">
        <w:rPr>
          <w:rFonts w:ascii="Arial Narrow" w:hAnsi="Arial Narrow"/>
          <w:lang w:val="en-GB"/>
        </w:rPr>
        <w:t>2</w:t>
      </w:r>
      <w:r w:rsidR="00D07502" w:rsidRPr="00E944EE">
        <w:rPr>
          <w:rFonts w:ascii="Arial Narrow" w:hAnsi="Arial Narrow"/>
          <w:lang w:val="en-GB"/>
        </w:rPr>
        <w:t>2</w:t>
      </w:r>
      <w:r w:rsidR="00387CB9" w:rsidRPr="00E944EE">
        <w:rPr>
          <w:rFonts w:ascii="Arial Narrow" w:hAnsi="Arial Narrow"/>
          <w:lang w:val="en-GB"/>
        </w:rPr>
        <w:t xml:space="preserve"> </w:t>
      </w:r>
      <w:r w:rsidRPr="00E944EE">
        <w:rPr>
          <w:rFonts w:ascii="Arial Narrow" w:hAnsi="Arial Narrow"/>
          <w:lang w:val="en-GB"/>
        </w:rPr>
        <w:t>costs pa</w:t>
      </w:r>
      <w:r w:rsidR="001C3029" w:rsidRPr="00E944EE">
        <w:rPr>
          <w:rFonts w:ascii="Arial Narrow" w:hAnsi="Arial Narrow"/>
          <w:lang w:val="en-GB"/>
        </w:rPr>
        <w:t>yments made by the Board in 201</w:t>
      </w:r>
      <w:r w:rsidR="00D07502" w:rsidRPr="00E944EE">
        <w:rPr>
          <w:rFonts w:ascii="Arial Narrow" w:hAnsi="Arial Narrow"/>
          <w:lang w:val="en-GB"/>
        </w:rPr>
        <w:t>6</w:t>
      </w:r>
      <w:r w:rsidRPr="00E944EE">
        <w:rPr>
          <w:rFonts w:ascii="Arial Narrow" w:hAnsi="Arial Narrow"/>
          <w:lang w:val="en-GB"/>
        </w:rPr>
        <w:t xml:space="preserve"> are listed below</w:t>
      </w:r>
      <w:r w:rsidR="00A31780">
        <w:rPr>
          <w:rFonts w:ascii="Arial Narrow" w:hAnsi="Arial Narrow"/>
          <w:lang w:val="en-GB"/>
        </w:rPr>
        <w:t>.</w:t>
      </w:r>
    </w:p>
    <w:p w:rsidR="00A31780" w:rsidRPr="00562359" w:rsidRDefault="00A31780" w:rsidP="0076172E">
      <w:pPr>
        <w:spacing w:line="360" w:lineRule="auto"/>
        <w:jc w:val="both"/>
        <w:rPr>
          <w:rFonts w:ascii="Arial Narrow" w:hAnsi="Arial Narrow"/>
          <w:lang w:val="en-GB"/>
        </w:rPr>
      </w:pPr>
    </w:p>
    <w:p w:rsidR="0076172E" w:rsidRPr="00562359" w:rsidRDefault="0076172E" w:rsidP="0076172E">
      <w:pPr>
        <w:spacing w:line="360" w:lineRule="auto"/>
        <w:jc w:val="both"/>
        <w:rPr>
          <w:rFonts w:ascii="Arial Narrow" w:hAnsi="Arial Narrow"/>
          <w:lang w:val="en-GB"/>
        </w:rPr>
      </w:pPr>
      <w:r w:rsidRPr="00562359">
        <w:rPr>
          <w:rFonts w:ascii="Arial Narrow" w:hAnsi="Arial Narrow"/>
          <w:lang w:val="en-GB"/>
        </w:rPr>
        <w:t>These costs are divided into two categories</w:t>
      </w:r>
    </w:p>
    <w:p w:rsidR="0076172E" w:rsidRPr="00562359" w:rsidRDefault="0076172E" w:rsidP="0076172E">
      <w:pPr>
        <w:spacing w:line="360" w:lineRule="auto"/>
        <w:jc w:val="both"/>
        <w:rPr>
          <w:rFonts w:ascii="Arial Narrow" w:hAnsi="Arial Narrow"/>
          <w:lang w:val="en-GB"/>
        </w:rPr>
      </w:pPr>
      <w:r w:rsidRPr="00562359">
        <w:rPr>
          <w:rFonts w:ascii="Arial Narrow" w:hAnsi="Arial Narrow"/>
          <w:lang w:val="en-GB"/>
        </w:rPr>
        <w:t>(a)</w:t>
      </w:r>
      <w:r w:rsidRPr="00562359">
        <w:rPr>
          <w:rFonts w:ascii="Arial Narrow" w:hAnsi="Arial Narrow"/>
          <w:lang w:val="en-GB"/>
        </w:rPr>
        <w:tab/>
        <w:t>Costs in respect of the application to the Board.</w:t>
      </w:r>
    </w:p>
    <w:p w:rsidR="00FD6AA6" w:rsidRPr="00562359" w:rsidRDefault="0076172E" w:rsidP="00A17259">
      <w:pPr>
        <w:spacing w:line="360" w:lineRule="auto"/>
        <w:jc w:val="both"/>
        <w:rPr>
          <w:rFonts w:ascii="Arial Narrow" w:hAnsi="Arial Narrow"/>
          <w:lang w:val="en-GB"/>
        </w:rPr>
      </w:pPr>
      <w:r w:rsidRPr="00562359">
        <w:rPr>
          <w:rFonts w:ascii="Arial Narrow" w:hAnsi="Arial Narrow"/>
          <w:lang w:val="en-GB"/>
        </w:rPr>
        <w:t>(b)</w:t>
      </w:r>
      <w:r w:rsidRPr="00562359">
        <w:rPr>
          <w:rFonts w:ascii="Arial Narrow" w:hAnsi="Arial Narrow"/>
          <w:lang w:val="en-GB"/>
        </w:rPr>
        <w:tab/>
        <w:t>Costs in respect of associated High Court proceedings.</w:t>
      </w:r>
    </w:p>
    <w:p w:rsidR="0097187E" w:rsidRPr="00562359" w:rsidRDefault="0097187E" w:rsidP="00A17259">
      <w:pPr>
        <w:spacing w:line="360" w:lineRule="auto"/>
        <w:jc w:val="both"/>
        <w:rPr>
          <w:rFonts w:ascii="Arial Narrow" w:hAnsi="Arial Narrow"/>
          <w:lang w:val="en-GB"/>
        </w:rPr>
      </w:pPr>
    </w:p>
    <w:p w:rsidR="0097187E" w:rsidRPr="00562359" w:rsidRDefault="0097187E" w:rsidP="00A17259">
      <w:pPr>
        <w:spacing w:line="360" w:lineRule="auto"/>
        <w:jc w:val="both"/>
        <w:rPr>
          <w:rFonts w:ascii="Arial Narrow" w:hAnsi="Arial Narrow"/>
          <w:lang w:val="en-GB"/>
        </w:rPr>
      </w:pPr>
    </w:p>
    <w:p w:rsidR="0097187E" w:rsidRPr="00562359" w:rsidRDefault="0097187E" w:rsidP="00A17259">
      <w:pPr>
        <w:spacing w:line="360" w:lineRule="auto"/>
        <w:jc w:val="both"/>
        <w:rPr>
          <w:rFonts w:ascii="Arial Narrow" w:hAnsi="Arial Narrow"/>
          <w:lang w:val="en-GB"/>
        </w:rPr>
      </w:pPr>
    </w:p>
    <w:p w:rsidR="00EA5CFA" w:rsidRPr="00562359" w:rsidRDefault="00EA5CFA" w:rsidP="00365886">
      <w:pPr>
        <w:rPr>
          <w:rFonts w:ascii="Arial Narrow" w:hAnsi="Arial Narrow"/>
          <w:sz w:val="18"/>
          <w:szCs w:val="18"/>
        </w:rPr>
      </w:pPr>
    </w:p>
    <w:tbl>
      <w:tblPr>
        <w:tblW w:w="0" w:type="auto"/>
        <w:jc w:val="center"/>
        <w:tblLook w:val="04A0" w:firstRow="1" w:lastRow="0" w:firstColumn="1" w:lastColumn="0" w:noHBand="0" w:noVBand="1"/>
      </w:tblPr>
      <w:tblGrid>
        <w:gridCol w:w="1758"/>
        <w:gridCol w:w="1758"/>
        <w:gridCol w:w="1758"/>
        <w:gridCol w:w="1758"/>
        <w:gridCol w:w="1758"/>
      </w:tblGrid>
      <w:tr w:rsidR="00D07502">
        <w:trPr>
          <w:trHeight w:val="720"/>
          <w:jc w:val="center"/>
        </w:trPr>
        <w:tc>
          <w:tcPr>
            <w:tcW w:w="0" w:type="auto"/>
            <w:tcBorders>
              <w:top w:val="single" w:sz="4" w:space="0" w:color="auto"/>
              <w:left w:val="single" w:sz="4" w:space="0" w:color="auto"/>
              <w:bottom w:val="single" w:sz="4" w:space="0" w:color="auto"/>
              <w:right w:val="single" w:sz="4" w:space="0" w:color="auto"/>
            </w:tcBorders>
            <w:shd w:val="clear" w:color="000000" w:fill="800000"/>
            <w:vAlign w:val="center"/>
          </w:tcPr>
          <w:p w:rsidR="00D07502" w:rsidRDefault="00D07502" w:rsidP="002E7403">
            <w:pPr>
              <w:jc w:val="center"/>
              <w:rPr>
                <w:rFonts w:ascii="Arial" w:hAnsi="Arial" w:cs="Arial"/>
                <w:b/>
                <w:bCs/>
                <w:color w:val="FFFFFF"/>
                <w:sz w:val="18"/>
                <w:szCs w:val="18"/>
              </w:rPr>
            </w:pPr>
            <w:r>
              <w:rPr>
                <w:rFonts w:ascii="Arial" w:hAnsi="Arial" w:cs="Arial"/>
                <w:b/>
                <w:bCs/>
                <w:color w:val="FFFFFF"/>
                <w:sz w:val="18"/>
                <w:szCs w:val="18"/>
              </w:rPr>
              <w:t>Name of Solicitor</w:t>
            </w:r>
          </w:p>
        </w:tc>
        <w:tc>
          <w:tcPr>
            <w:tcW w:w="1758" w:type="dxa"/>
            <w:tcBorders>
              <w:top w:val="single" w:sz="4" w:space="0" w:color="auto"/>
              <w:left w:val="nil"/>
              <w:bottom w:val="single" w:sz="4" w:space="0" w:color="auto"/>
              <w:right w:val="single" w:sz="4" w:space="0" w:color="auto"/>
            </w:tcBorders>
            <w:shd w:val="clear" w:color="000000" w:fill="800000"/>
            <w:vAlign w:val="bottom"/>
          </w:tcPr>
          <w:p w:rsidR="00D07502" w:rsidRDefault="00D07502" w:rsidP="002E7403">
            <w:pPr>
              <w:jc w:val="center"/>
              <w:rPr>
                <w:rFonts w:ascii="Arial" w:hAnsi="Arial" w:cs="Arial"/>
                <w:b/>
                <w:bCs/>
                <w:color w:val="FFFFFF"/>
                <w:sz w:val="18"/>
                <w:szCs w:val="18"/>
              </w:rPr>
            </w:pPr>
            <w:r>
              <w:rPr>
                <w:rFonts w:ascii="Arial" w:hAnsi="Arial" w:cs="Arial"/>
                <w:b/>
                <w:bCs/>
                <w:color w:val="FFFFFF"/>
                <w:sz w:val="18"/>
                <w:szCs w:val="18"/>
              </w:rPr>
              <w:t>Number of Applications in which Costs have been paid - 2016</w:t>
            </w:r>
          </w:p>
        </w:tc>
        <w:tc>
          <w:tcPr>
            <w:tcW w:w="1758" w:type="dxa"/>
            <w:tcBorders>
              <w:top w:val="single" w:sz="4" w:space="0" w:color="auto"/>
              <w:left w:val="nil"/>
              <w:bottom w:val="single" w:sz="4" w:space="0" w:color="auto"/>
              <w:right w:val="single" w:sz="4" w:space="0" w:color="auto"/>
            </w:tcBorders>
            <w:shd w:val="clear" w:color="000000" w:fill="800000"/>
            <w:vAlign w:val="bottom"/>
          </w:tcPr>
          <w:p w:rsidR="00D07502" w:rsidRDefault="00D07502" w:rsidP="002E7403">
            <w:pPr>
              <w:jc w:val="center"/>
              <w:rPr>
                <w:rFonts w:ascii="Arial" w:hAnsi="Arial" w:cs="Arial"/>
                <w:b/>
                <w:bCs/>
                <w:color w:val="FFFFFF"/>
                <w:sz w:val="18"/>
                <w:szCs w:val="18"/>
              </w:rPr>
            </w:pPr>
            <w:r>
              <w:rPr>
                <w:rFonts w:ascii="Arial" w:hAnsi="Arial" w:cs="Arial"/>
                <w:b/>
                <w:bCs/>
                <w:color w:val="FFFFFF"/>
                <w:sz w:val="18"/>
                <w:szCs w:val="18"/>
              </w:rPr>
              <w:t>Board Costs Paid in 2016</w:t>
            </w:r>
          </w:p>
        </w:tc>
        <w:tc>
          <w:tcPr>
            <w:tcW w:w="1758" w:type="dxa"/>
            <w:tcBorders>
              <w:top w:val="single" w:sz="4" w:space="0" w:color="auto"/>
              <w:left w:val="nil"/>
              <w:bottom w:val="single" w:sz="4" w:space="0" w:color="auto"/>
              <w:right w:val="single" w:sz="4" w:space="0" w:color="auto"/>
            </w:tcBorders>
            <w:shd w:val="clear" w:color="000000" w:fill="800000"/>
            <w:vAlign w:val="bottom"/>
          </w:tcPr>
          <w:p w:rsidR="00D07502" w:rsidRDefault="00D07502" w:rsidP="002E7403">
            <w:pPr>
              <w:jc w:val="center"/>
              <w:rPr>
                <w:rFonts w:ascii="Arial" w:hAnsi="Arial" w:cs="Arial"/>
                <w:b/>
                <w:bCs/>
                <w:color w:val="FFFFFF"/>
                <w:sz w:val="18"/>
                <w:szCs w:val="18"/>
              </w:rPr>
            </w:pPr>
            <w:r>
              <w:rPr>
                <w:rFonts w:ascii="Arial" w:hAnsi="Arial" w:cs="Arial"/>
                <w:b/>
                <w:bCs/>
                <w:color w:val="FFFFFF"/>
                <w:sz w:val="18"/>
                <w:szCs w:val="18"/>
              </w:rPr>
              <w:t>Related High Court Costs paid in 2016</w:t>
            </w:r>
          </w:p>
        </w:tc>
        <w:tc>
          <w:tcPr>
            <w:tcW w:w="1758" w:type="dxa"/>
            <w:tcBorders>
              <w:top w:val="single" w:sz="4" w:space="0" w:color="auto"/>
              <w:left w:val="nil"/>
              <w:bottom w:val="single" w:sz="4" w:space="0" w:color="auto"/>
              <w:right w:val="single" w:sz="4" w:space="0" w:color="auto"/>
            </w:tcBorders>
            <w:shd w:val="clear" w:color="000000" w:fill="800000"/>
            <w:vAlign w:val="bottom"/>
          </w:tcPr>
          <w:p w:rsidR="00D07502" w:rsidRDefault="00D07502" w:rsidP="002E7403">
            <w:pPr>
              <w:jc w:val="center"/>
              <w:rPr>
                <w:rFonts w:ascii="Arial" w:hAnsi="Arial" w:cs="Arial"/>
                <w:b/>
                <w:bCs/>
                <w:color w:val="FFFFFF"/>
                <w:sz w:val="18"/>
                <w:szCs w:val="18"/>
              </w:rPr>
            </w:pPr>
            <w:r>
              <w:rPr>
                <w:rFonts w:ascii="Arial" w:hAnsi="Arial" w:cs="Arial"/>
                <w:b/>
                <w:bCs/>
                <w:color w:val="FFFFFF"/>
                <w:sz w:val="18"/>
                <w:szCs w:val="18"/>
              </w:rPr>
              <w:t>2016 Total</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 xml:space="preserve">Burns Kelly Corrigan </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3</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€85,334.82</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€87,832.91</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€173,167.73</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 xml:space="preserve">Byrne Carolan Cunningham </w:t>
            </w:r>
          </w:p>
        </w:tc>
        <w:tc>
          <w:tcPr>
            <w:tcW w:w="1758" w:type="dxa"/>
            <w:tcBorders>
              <w:top w:val="single" w:sz="4" w:space="0" w:color="auto"/>
              <w:left w:val="nil"/>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13</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€340,367.57</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€19,497.64</w:t>
            </w:r>
          </w:p>
        </w:tc>
        <w:tc>
          <w:tcPr>
            <w:tcW w:w="1758" w:type="dxa"/>
            <w:tcBorders>
              <w:top w:val="single" w:sz="4" w:space="0" w:color="auto"/>
              <w:left w:val="nil"/>
              <w:bottom w:val="single" w:sz="4" w:space="0" w:color="auto"/>
              <w:right w:val="single" w:sz="8" w:space="0" w:color="auto"/>
            </w:tcBorders>
            <w:shd w:val="clear" w:color="000000" w:fill="FDE9D9"/>
            <w:vAlign w:val="center"/>
          </w:tcPr>
          <w:p w:rsidR="00D07502" w:rsidRDefault="00D07502" w:rsidP="002E7403">
            <w:pPr>
              <w:jc w:val="center"/>
              <w:rPr>
                <w:rFonts w:ascii="Tahoma" w:hAnsi="Tahoma" w:cs="Tahoma"/>
                <w:sz w:val="16"/>
                <w:szCs w:val="16"/>
              </w:rPr>
            </w:pPr>
            <w:r>
              <w:rPr>
                <w:rFonts w:ascii="Tahoma" w:hAnsi="Tahoma" w:cs="Tahoma"/>
                <w:sz w:val="16"/>
                <w:szCs w:val="16"/>
              </w:rPr>
              <w:t>€359,865.21</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 xml:space="preserve">Coughlan White &amp; Partners </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€11,998.63</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€11,998.63</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 xml:space="preserve">Declan Duggan &amp; Co </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€1,740.00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€1,740.00</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 xml:space="preserve">Eugene Dunne &amp; Co </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€32,537.00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€32,537.00</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 xml:space="preserve">Kevin Tunney </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€11,208.00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€3,844.00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€15,052.00</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A31780" w:rsidP="002E7403">
            <w:pPr>
              <w:jc w:val="center"/>
              <w:rPr>
                <w:rFonts w:ascii="Tahoma" w:hAnsi="Tahoma" w:cs="Tahoma"/>
                <w:sz w:val="16"/>
                <w:szCs w:val="16"/>
              </w:rPr>
            </w:pPr>
            <w:r>
              <w:rPr>
                <w:rFonts w:ascii="Tahoma" w:hAnsi="Tahoma" w:cs="Tahoma"/>
                <w:sz w:val="16"/>
                <w:szCs w:val="16"/>
              </w:rPr>
              <w:t>Litigant in Person</w:t>
            </w:r>
            <w:r w:rsidR="00D07502">
              <w:rPr>
                <w:rFonts w:ascii="Tahoma" w:hAnsi="Tahoma" w:cs="Tahoma"/>
                <w:sz w:val="16"/>
                <w:szCs w:val="16"/>
              </w:rPr>
              <w:t xml:space="preserve"> </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€1,358.37</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€1,358.37</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McMahon</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2</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€26,306.17</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€26,306.17</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D07502" w:rsidP="002E7403">
            <w:pPr>
              <w:jc w:val="center"/>
              <w:rPr>
                <w:rFonts w:ascii="Tahoma" w:hAnsi="Tahoma" w:cs="Tahoma"/>
                <w:sz w:val="16"/>
                <w:szCs w:val="16"/>
              </w:rPr>
            </w:pPr>
            <w:r>
              <w:rPr>
                <w:rFonts w:ascii="Tahoma" w:hAnsi="Tahoma" w:cs="Tahoma"/>
                <w:sz w:val="16"/>
                <w:szCs w:val="16"/>
              </w:rPr>
              <w:t xml:space="preserve">Michael E Hanahoe </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€0.00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€522.00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€522.00</w:t>
            </w:r>
          </w:p>
        </w:tc>
      </w:tr>
      <w:tr w:rsidR="00D07502">
        <w:trPr>
          <w:trHeight w:val="720"/>
          <w:jc w:val="center"/>
        </w:trPr>
        <w:tc>
          <w:tcPr>
            <w:tcW w:w="1758" w:type="dxa"/>
            <w:tcBorders>
              <w:top w:val="single" w:sz="4" w:space="0" w:color="auto"/>
              <w:left w:val="single" w:sz="4" w:space="0" w:color="auto"/>
              <w:bottom w:val="single" w:sz="4" w:space="0" w:color="auto"/>
              <w:right w:val="single" w:sz="4" w:space="0" w:color="auto"/>
            </w:tcBorders>
            <w:shd w:val="clear" w:color="auto" w:fill="FFFF99"/>
            <w:vAlign w:val="center"/>
          </w:tcPr>
          <w:p w:rsidR="00D07502" w:rsidRDefault="00A31780" w:rsidP="002E7403">
            <w:pPr>
              <w:jc w:val="center"/>
              <w:rPr>
                <w:rFonts w:ascii="Tahoma" w:hAnsi="Tahoma" w:cs="Tahoma"/>
                <w:sz w:val="16"/>
                <w:szCs w:val="16"/>
              </w:rPr>
            </w:pPr>
            <w:r>
              <w:rPr>
                <w:rFonts w:ascii="Tahoma" w:hAnsi="Tahoma" w:cs="Tahoma"/>
                <w:sz w:val="16"/>
                <w:szCs w:val="16"/>
              </w:rPr>
              <w:t>Litigant in Person</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1</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€5,457.00</w:t>
            </w:r>
          </w:p>
        </w:tc>
        <w:tc>
          <w:tcPr>
            <w:tcW w:w="1758" w:type="dxa"/>
            <w:tcBorders>
              <w:top w:val="single" w:sz="4" w:space="0" w:color="auto"/>
              <w:left w:val="nil"/>
              <w:bottom w:val="single" w:sz="4" w:space="0" w:color="auto"/>
              <w:right w:val="single" w:sz="4" w:space="0" w:color="auto"/>
            </w:tcBorders>
            <w:shd w:val="clear" w:color="auto" w:fill="FFFF99"/>
            <w:noWrap/>
            <w:vAlign w:val="center"/>
          </w:tcPr>
          <w:p w:rsidR="00D07502" w:rsidRDefault="00D07502" w:rsidP="002E7403">
            <w:pPr>
              <w:jc w:val="center"/>
              <w:rPr>
                <w:rFonts w:ascii="Tahoma" w:hAnsi="Tahoma" w:cs="Tahoma"/>
                <w:sz w:val="16"/>
                <w:szCs w:val="16"/>
              </w:rPr>
            </w:pPr>
            <w:r>
              <w:rPr>
                <w:rFonts w:ascii="Tahoma" w:hAnsi="Tahoma" w:cs="Tahoma"/>
                <w:sz w:val="16"/>
                <w:szCs w:val="16"/>
              </w:rPr>
              <w:t>€0.00</w:t>
            </w:r>
          </w:p>
        </w:tc>
        <w:tc>
          <w:tcPr>
            <w:tcW w:w="1758" w:type="dxa"/>
            <w:tcBorders>
              <w:top w:val="single" w:sz="4" w:space="0" w:color="auto"/>
              <w:left w:val="nil"/>
              <w:bottom w:val="single" w:sz="4" w:space="0" w:color="auto"/>
              <w:right w:val="single" w:sz="8" w:space="0" w:color="auto"/>
            </w:tcBorders>
            <w:shd w:val="clear" w:color="000000" w:fill="FDE9D9"/>
            <w:noWrap/>
            <w:vAlign w:val="center"/>
          </w:tcPr>
          <w:p w:rsidR="00D07502" w:rsidRDefault="00D07502" w:rsidP="002E7403">
            <w:pPr>
              <w:jc w:val="center"/>
              <w:rPr>
                <w:rFonts w:ascii="Tahoma" w:hAnsi="Tahoma" w:cs="Tahoma"/>
                <w:sz w:val="16"/>
                <w:szCs w:val="16"/>
              </w:rPr>
            </w:pPr>
            <w:r>
              <w:rPr>
                <w:rFonts w:ascii="Tahoma" w:hAnsi="Tahoma" w:cs="Tahoma"/>
                <w:sz w:val="16"/>
                <w:szCs w:val="16"/>
              </w:rPr>
              <w:t>€5,457.00</w:t>
            </w:r>
          </w:p>
        </w:tc>
      </w:tr>
      <w:tr w:rsidR="00D07502">
        <w:trPr>
          <w:trHeight w:val="264"/>
          <w:jc w:val="center"/>
        </w:trPr>
        <w:tc>
          <w:tcPr>
            <w:tcW w:w="1758" w:type="dxa"/>
            <w:tcBorders>
              <w:top w:val="nil"/>
              <w:left w:val="single" w:sz="4" w:space="0" w:color="auto"/>
              <w:bottom w:val="single" w:sz="4" w:space="0" w:color="auto"/>
              <w:right w:val="single" w:sz="4" w:space="0" w:color="auto"/>
            </w:tcBorders>
            <w:shd w:val="clear" w:color="000000" w:fill="CCCCFF"/>
            <w:noWrap/>
            <w:vAlign w:val="bottom"/>
          </w:tcPr>
          <w:p w:rsidR="00D07502" w:rsidRDefault="00D07502" w:rsidP="002E7403">
            <w:pPr>
              <w:jc w:val="center"/>
              <w:rPr>
                <w:rFonts w:ascii="Tahoma" w:hAnsi="Tahoma" w:cs="Tahoma"/>
                <w:sz w:val="16"/>
                <w:szCs w:val="16"/>
              </w:rPr>
            </w:pPr>
            <w:r>
              <w:rPr>
                <w:rFonts w:ascii="Tahoma" w:hAnsi="Tahoma" w:cs="Tahoma"/>
                <w:sz w:val="16"/>
                <w:szCs w:val="16"/>
              </w:rPr>
              <w:t> </w:t>
            </w:r>
          </w:p>
        </w:tc>
        <w:tc>
          <w:tcPr>
            <w:tcW w:w="1758" w:type="dxa"/>
            <w:tcBorders>
              <w:top w:val="nil"/>
              <w:left w:val="nil"/>
              <w:bottom w:val="single" w:sz="4" w:space="0" w:color="auto"/>
              <w:right w:val="single" w:sz="4" w:space="0" w:color="auto"/>
            </w:tcBorders>
            <w:shd w:val="clear" w:color="000000" w:fill="CCCCFF"/>
            <w:noWrap/>
            <w:vAlign w:val="bottom"/>
          </w:tcPr>
          <w:p w:rsidR="00D07502" w:rsidRDefault="00D07502" w:rsidP="002E7403">
            <w:pPr>
              <w:jc w:val="center"/>
              <w:rPr>
                <w:rFonts w:ascii="Tahoma" w:hAnsi="Tahoma" w:cs="Tahoma"/>
                <w:b/>
                <w:bCs/>
                <w:sz w:val="16"/>
                <w:szCs w:val="16"/>
              </w:rPr>
            </w:pPr>
            <w:r>
              <w:rPr>
                <w:rFonts w:ascii="Tahoma" w:hAnsi="Tahoma" w:cs="Tahoma"/>
                <w:b/>
                <w:bCs/>
                <w:sz w:val="16"/>
                <w:szCs w:val="16"/>
              </w:rPr>
              <w:t>22</w:t>
            </w:r>
          </w:p>
        </w:tc>
        <w:tc>
          <w:tcPr>
            <w:tcW w:w="1758" w:type="dxa"/>
            <w:tcBorders>
              <w:top w:val="nil"/>
              <w:left w:val="nil"/>
              <w:bottom w:val="single" w:sz="4" w:space="0" w:color="auto"/>
              <w:right w:val="single" w:sz="4" w:space="0" w:color="auto"/>
            </w:tcBorders>
            <w:shd w:val="clear" w:color="000000" w:fill="CCCCFF"/>
            <w:noWrap/>
            <w:vAlign w:val="bottom"/>
          </w:tcPr>
          <w:p w:rsidR="00D07502" w:rsidRDefault="00D07502" w:rsidP="002E7403">
            <w:pPr>
              <w:jc w:val="center"/>
              <w:rPr>
                <w:rFonts w:ascii="Tahoma" w:hAnsi="Tahoma" w:cs="Tahoma"/>
                <w:b/>
                <w:bCs/>
                <w:sz w:val="16"/>
                <w:szCs w:val="16"/>
              </w:rPr>
            </w:pPr>
            <w:r>
              <w:rPr>
                <w:rFonts w:ascii="Tahoma" w:hAnsi="Tahoma" w:cs="Tahoma"/>
                <w:b/>
                <w:bCs/>
                <w:sz w:val="16"/>
                <w:szCs w:val="16"/>
              </w:rPr>
              <w:t>€ 516,308</w:t>
            </w:r>
          </w:p>
        </w:tc>
        <w:tc>
          <w:tcPr>
            <w:tcW w:w="1758" w:type="dxa"/>
            <w:tcBorders>
              <w:top w:val="nil"/>
              <w:left w:val="nil"/>
              <w:bottom w:val="single" w:sz="4" w:space="0" w:color="auto"/>
              <w:right w:val="single" w:sz="4" w:space="0" w:color="auto"/>
            </w:tcBorders>
            <w:shd w:val="clear" w:color="000000" w:fill="CCCCFF"/>
            <w:noWrap/>
            <w:vAlign w:val="bottom"/>
          </w:tcPr>
          <w:p w:rsidR="00D07502" w:rsidRDefault="00D07502" w:rsidP="002E7403">
            <w:pPr>
              <w:jc w:val="center"/>
              <w:rPr>
                <w:rFonts w:ascii="Tahoma" w:hAnsi="Tahoma" w:cs="Tahoma"/>
                <w:b/>
                <w:bCs/>
                <w:sz w:val="16"/>
                <w:szCs w:val="16"/>
              </w:rPr>
            </w:pPr>
            <w:r>
              <w:rPr>
                <w:rFonts w:ascii="Tahoma" w:hAnsi="Tahoma" w:cs="Tahoma"/>
                <w:b/>
                <w:bCs/>
                <w:sz w:val="16"/>
                <w:szCs w:val="16"/>
              </w:rPr>
              <w:t>€ 111,697</w:t>
            </w:r>
          </w:p>
        </w:tc>
        <w:tc>
          <w:tcPr>
            <w:tcW w:w="1758" w:type="dxa"/>
            <w:tcBorders>
              <w:top w:val="nil"/>
              <w:left w:val="nil"/>
              <w:bottom w:val="single" w:sz="4" w:space="0" w:color="auto"/>
              <w:right w:val="single" w:sz="4" w:space="0" w:color="auto"/>
            </w:tcBorders>
            <w:shd w:val="clear" w:color="000000" w:fill="CCCCFF"/>
            <w:noWrap/>
            <w:vAlign w:val="bottom"/>
          </w:tcPr>
          <w:p w:rsidR="00D07502" w:rsidRDefault="00D07502" w:rsidP="002E7403">
            <w:pPr>
              <w:jc w:val="center"/>
              <w:rPr>
                <w:rFonts w:ascii="Tahoma" w:hAnsi="Tahoma" w:cs="Tahoma"/>
                <w:b/>
                <w:bCs/>
                <w:sz w:val="16"/>
                <w:szCs w:val="16"/>
              </w:rPr>
            </w:pPr>
            <w:r>
              <w:rPr>
                <w:rFonts w:ascii="Tahoma" w:hAnsi="Tahoma" w:cs="Tahoma"/>
                <w:b/>
                <w:bCs/>
                <w:sz w:val="16"/>
                <w:szCs w:val="16"/>
              </w:rPr>
              <w:t>€ 628,004</w:t>
            </w:r>
          </w:p>
        </w:tc>
      </w:tr>
    </w:tbl>
    <w:p w:rsidR="003F36D0" w:rsidRPr="00562359" w:rsidRDefault="003F36D0" w:rsidP="00365886">
      <w:pPr>
        <w:rPr>
          <w:rFonts w:ascii="Arial Narrow" w:hAnsi="Arial Narrow"/>
          <w:sz w:val="18"/>
          <w:szCs w:val="18"/>
        </w:rPr>
      </w:pPr>
    </w:p>
    <w:p w:rsidR="00CE2284" w:rsidRDefault="00CE2284" w:rsidP="00365886">
      <w:pPr>
        <w:rPr>
          <w:rFonts w:ascii="Arial Narrow" w:hAnsi="Arial Narrow"/>
          <w:sz w:val="20"/>
          <w:szCs w:val="20"/>
        </w:rPr>
      </w:pPr>
    </w:p>
    <w:p w:rsidR="00886C54" w:rsidRPr="00FA21CC" w:rsidRDefault="00886C54" w:rsidP="00886C54">
      <w:pPr>
        <w:ind w:left="709" w:hanging="709"/>
        <w:rPr>
          <w:rFonts w:ascii="Arial Narrow" w:hAnsi="Arial Narrow"/>
          <w:sz w:val="20"/>
          <w:szCs w:val="20"/>
        </w:rPr>
      </w:pPr>
      <w:r w:rsidRPr="00E17932">
        <w:rPr>
          <w:rFonts w:ascii="Arial Narrow" w:hAnsi="Arial Narrow"/>
          <w:sz w:val="20"/>
          <w:szCs w:val="20"/>
        </w:rPr>
        <w:t>Note:</w:t>
      </w:r>
      <w:r w:rsidRPr="007046F3">
        <w:rPr>
          <w:rFonts w:ascii="Arial Narrow" w:hAnsi="Arial Narrow"/>
          <w:color w:val="008000"/>
          <w:sz w:val="20"/>
          <w:szCs w:val="20"/>
        </w:rPr>
        <w:tab/>
      </w:r>
      <w:r w:rsidRPr="00FA21CC">
        <w:rPr>
          <w:rFonts w:ascii="Arial Narrow" w:hAnsi="Arial Narrow"/>
          <w:sz w:val="20"/>
          <w:szCs w:val="20"/>
        </w:rPr>
        <w:t xml:space="preserve">There are instances in the above table where the number of applications for a solicitor is showing as “nil” </w:t>
      </w:r>
      <w:r w:rsidRPr="00FA21CC">
        <w:rPr>
          <w:rFonts w:ascii="Arial Narrow" w:hAnsi="Arial Narrow"/>
          <w:sz w:val="20"/>
          <w:szCs w:val="20"/>
        </w:rPr>
        <w:tab/>
        <w:t>despite receiving costs in 201</w:t>
      </w:r>
      <w:r>
        <w:rPr>
          <w:rFonts w:ascii="Arial Narrow" w:hAnsi="Arial Narrow"/>
          <w:sz w:val="20"/>
          <w:szCs w:val="20"/>
        </w:rPr>
        <w:t>6</w:t>
      </w:r>
      <w:r w:rsidRPr="00FA21CC">
        <w:rPr>
          <w:rFonts w:ascii="Arial Narrow" w:hAnsi="Arial Narrow"/>
          <w:sz w:val="20"/>
          <w:szCs w:val="20"/>
        </w:rPr>
        <w:t xml:space="preserve">. These refer to cost payments such as supplementary costs received by the </w:t>
      </w:r>
      <w:r w:rsidRPr="00FA21CC">
        <w:rPr>
          <w:rFonts w:ascii="Arial Narrow" w:hAnsi="Arial Narrow"/>
          <w:sz w:val="20"/>
          <w:szCs w:val="20"/>
        </w:rPr>
        <w:tab/>
        <w:t>solicitor for cases in which the main costs were paid in a previous year.</w:t>
      </w:r>
      <w:r>
        <w:rPr>
          <w:rFonts w:ascii="Arial Narrow" w:hAnsi="Arial Narrow"/>
          <w:sz w:val="20"/>
          <w:szCs w:val="20"/>
        </w:rPr>
        <w:t xml:space="preserve"> There are also some such instances      contained in the total applications for solicitors who had more than one payment. </w:t>
      </w:r>
    </w:p>
    <w:p w:rsidR="00886C54" w:rsidRPr="00562359" w:rsidRDefault="00886C54" w:rsidP="00886C54">
      <w:pPr>
        <w:rPr>
          <w:rFonts w:ascii="Arial Narrow" w:hAnsi="Arial Narrow"/>
          <w:b/>
          <w:sz w:val="32"/>
          <w:szCs w:val="32"/>
        </w:rPr>
      </w:pPr>
    </w:p>
    <w:p w:rsidR="00886C54" w:rsidRDefault="00886C54" w:rsidP="00886C54">
      <w:pPr>
        <w:rPr>
          <w:rFonts w:ascii="Arial Narrow" w:hAnsi="Arial Narrow"/>
          <w:b/>
          <w:sz w:val="32"/>
          <w:szCs w:val="32"/>
        </w:rPr>
      </w:pPr>
    </w:p>
    <w:p w:rsidR="00D861AE" w:rsidRDefault="00D861AE" w:rsidP="00365886">
      <w:pPr>
        <w:rPr>
          <w:rFonts w:ascii="Arial Narrow" w:hAnsi="Arial Narrow"/>
          <w:b/>
          <w:color w:val="FF0000"/>
          <w:sz w:val="32"/>
          <w:szCs w:val="32"/>
        </w:rPr>
      </w:pPr>
    </w:p>
    <w:p w:rsidR="00635331" w:rsidRDefault="00635331" w:rsidP="00365886">
      <w:pPr>
        <w:rPr>
          <w:rFonts w:ascii="Arial Narrow" w:hAnsi="Arial Narrow"/>
          <w:b/>
          <w:color w:val="FF0000"/>
          <w:sz w:val="32"/>
          <w:szCs w:val="32"/>
        </w:rPr>
      </w:pPr>
    </w:p>
    <w:p w:rsidR="00635331" w:rsidRDefault="00635331" w:rsidP="00365886">
      <w:pPr>
        <w:rPr>
          <w:rFonts w:ascii="Arial Narrow" w:hAnsi="Arial Narrow"/>
          <w:b/>
          <w:color w:val="FF0000"/>
          <w:sz w:val="32"/>
          <w:szCs w:val="32"/>
        </w:rPr>
      </w:pPr>
    </w:p>
    <w:p w:rsidR="00635331" w:rsidRPr="00036776" w:rsidRDefault="00635331" w:rsidP="00365886">
      <w:pPr>
        <w:rPr>
          <w:rFonts w:ascii="Arial Narrow" w:hAnsi="Arial Narrow"/>
          <w:b/>
          <w:color w:val="FF0000"/>
          <w:sz w:val="32"/>
          <w:szCs w:val="32"/>
        </w:rPr>
      </w:pPr>
    </w:p>
    <w:p w:rsidR="00FA21CC" w:rsidRDefault="00FA21CC" w:rsidP="00365886">
      <w:pPr>
        <w:rPr>
          <w:rFonts w:ascii="Arial Narrow" w:hAnsi="Arial Narrow"/>
          <w:b/>
          <w:sz w:val="32"/>
          <w:szCs w:val="32"/>
        </w:rPr>
      </w:pPr>
    </w:p>
    <w:p w:rsidR="00317958" w:rsidRPr="00317958" w:rsidRDefault="00317958" w:rsidP="00317958">
      <w:pPr>
        <w:rPr>
          <w:rFonts w:ascii="Arial Narrow" w:hAnsi="Arial Narrow"/>
          <w:color w:val="FF0000"/>
          <w:sz w:val="20"/>
          <w:szCs w:val="20"/>
        </w:rPr>
      </w:pPr>
      <w:r w:rsidRPr="00891A29">
        <w:rPr>
          <w:rFonts w:ascii="Arial Narrow" w:hAnsi="Arial Narrow"/>
          <w:b/>
          <w:sz w:val="32"/>
          <w:szCs w:val="32"/>
        </w:rPr>
        <w:t xml:space="preserve">Comparative Analysis of Costs from Establishment to </w:t>
      </w:r>
      <w:smartTag w:uri="urn:schemas-microsoft-com:office:smarttags" w:element="date">
        <w:smartTagPr>
          <w:attr w:name="Month" w:val="12"/>
          <w:attr w:name="Day" w:val="31"/>
          <w:attr w:name="Year" w:val="2016"/>
        </w:smartTagPr>
        <w:r w:rsidRPr="00891A29">
          <w:rPr>
            <w:rFonts w:ascii="Arial Narrow" w:hAnsi="Arial Narrow"/>
            <w:b/>
            <w:sz w:val="32"/>
            <w:szCs w:val="32"/>
          </w:rPr>
          <w:t>31</w:t>
        </w:r>
        <w:r w:rsidRPr="00891A29">
          <w:rPr>
            <w:rFonts w:ascii="Arial Narrow" w:hAnsi="Arial Narrow"/>
            <w:b/>
            <w:sz w:val="32"/>
            <w:szCs w:val="32"/>
            <w:vertAlign w:val="superscript"/>
          </w:rPr>
          <w:t>st</w:t>
        </w:r>
        <w:r w:rsidRPr="00891A29">
          <w:rPr>
            <w:rFonts w:ascii="Arial Narrow" w:hAnsi="Arial Narrow"/>
            <w:b/>
            <w:sz w:val="32"/>
            <w:szCs w:val="32"/>
          </w:rPr>
          <w:t xml:space="preserve"> December </w:t>
        </w:r>
        <w:r w:rsidRPr="00317958">
          <w:rPr>
            <w:rFonts w:ascii="Arial Narrow" w:hAnsi="Arial Narrow"/>
            <w:b/>
            <w:sz w:val="32"/>
            <w:szCs w:val="32"/>
          </w:rPr>
          <w:t>2016</w:t>
        </w:r>
      </w:smartTag>
    </w:p>
    <w:p w:rsidR="00317958" w:rsidRPr="00317958" w:rsidRDefault="00317958" w:rsidP="00317958">
      <w:pPr>
        <w:rPr>
          <w:rFonts w:ascii="Arial Narrow" w:hAnsi="Arial Narrow"/>
          <w:color w:val="008000"/>
        </w:rPr>
      </w:pPr>
    </w:p>
    <w:p w:rsidR="00317958" w:rsidRPr="00317958" w:rsidRDefault="00317958" w:rsidP="00317958">
      <w:pPr>
        <w:spacing w:line="360" w:lineRule="auto"/>
        <w:rPr>
          <w:rFonts w:ascii="Arial Narrow" w:hAnsi="Arial Narrow"/>
          <w:color w:val="008000"/>
        </w:rPr>
      </w:pPr>
    </w:p>
    <w:p w:rsidR="00317958" w:rsidRPr="00317958" w:rsidRDefault="00317958" w:rsidP="00317958">
      <w:pPr>
        <w:spacing w:line="360" w:lineRule="auto"/>
        <w:rPr>
          <w:rFonts w:ascii="Arial Narrow" w:hAnsi="Arial Narrow"/>
        </w:rPr>
      </w:pPr>
      <w:r w:rsidRPr="00317958">
        <w:rPr>
          <w:rFonts w:ascii="Arial Narrow" w:hAnsi="Arial Narrow"/>
        </w:rPr>
        <w:t>On average, costs and expenses paid to applicants’ solicitors amount to €12,224* per successful application, or 19.6% of the award. By contrast, the average costs and expenses incurred by the Board in respect of an application amount to €3,439**</w:t>
      </w:r>
      <w:r w:rsidR="001932D3">
        <w:rPr>
          <w:rFonts w:ascii="Arial Narrow" w:hAnsi="Arial Narrow"/>
        </w:rPr>
        <w:t xml:space="preserve"> </w:t>
      </w:r>
      <w:r w:rsidRPr="00317958">
        <w:rPr>
          <w:rFonts w:ascii="Arial Narrow" w:hAnsi="Arial Narrow"/>
        </w:rPr>
        <w:t>or 5.5% of the award.</w:t>
      </w:r>
    </w:p>
    <w:p w:rsidR="00317958" w:rsidRPr="00317958" w:rsidRDefault="00317958" w:rsidP="00317958">
      <w:pPr>
        <w:spacing w:line="360" w:lineRule="auto"/>
        <w:rPr>
          <w:rFonts w:ascii="Arial Narrow" w:hAnsi="Arial Narrow"/>
          <w:i/>
        </w:rPr>
      </w:pPr>
    </w:p>
    <w:p w:rsidR="00317958" w:rsidRPr="003473C6" w:rsidRDefault="00317958" w:rsidP="00317958">
      <w:pPr>
        <w:spacing w:line="360" w:lineRule="auto"/>
        <w:ind w:left="720" w:hanging="720"/>
        <w:rPr>
          <w:rFonts w:ascii="Arial Narrow" w:hAnsi="Arial Narrow"/>
        </w:rPr>
      </w:pPr>
      <w:r w:rsidRPr="00317958">
        <w:rPr>
          <w:rFonts w:ascii="Arial Narrow" w:hAnsi="Arial Narrow"/>
        </w:rPr>
        <w:t>*</w:t>
      </w:r>
      <w:r w:rsidRPr="00317958">
        <w:rPr>
          <w:rFonts w:ascii="Arial Narrow" w:hAnsi="Arial Narrow"/>
        </w:rPr>
        <w:tab/>
      </w:r>
      <w:r w:rsidRPr="003473C6">
        <w:rPr>
          <w:rFonts w:ascii="Arial Narrow" w:hAnsi="Arial Narrow"/>
        </w:rPr>
        <w:t>This figure has been calculated by dividing the total amount of costs paid to date by the number of applications in which costs were paid. The figure does not include costs paid in respect of associated Court proceedings; these costs average €4,863 per case in which such costs have been paid.</w:t>
      </w:r>
    </w:p>
    <w:p w:rsidR="00317958" w:rsidRPr="003473C6" w:rsidRDefault="00317958" w:rsidP="00317958">
      <w:pPr>
        <w:spacing w:line="360" w:lineRule="auto"/>
        <w:rPr>
          <w:rFonts w:ascii="Arial Narrow" w:hAnsi="Arial Narrow"/>
        </w:rPr>
      </w:pPr>
    </w:p>
    <w:p w:rsidR="00317958" w:rsidRPr="003473C6" w:rsidRDefault="00317958" w:rsidP="00317958">
      <w:pPr>
        <w:spacing w:line="360" w:lineRule="auto"/>
        <w:ind w:left="720" w:hanging="720"/>
        <w:rPr>
          <w:rFonts w:ascii="Arial Narrow" w:hAnsi="Arial Narrow"/>
        </w:rPr>
      </w:pPr>
      <w:r w:rsidRPr="003473C6">
        <w:rPr>
          <w:rFonts w:ascii="Arial Narrow" w:hAnsi="Arial Narrow"/>
        </w:rPr>
        <w:t>**</w:t>
      </w:r>
      <w:r w:rsidRPr="003473C6">
        <w:rPr>
          <w:rFonts w:ascii="Arial Narrow" w:hAnsi="Arial Narrow"/>
        </w:rPr>
        <w:tab/>
        <w:t>This figure has been calculated by dividing the total cost of running the Board (excluding awards and applicants’ legal costs) by the total number of applications finalised at the end of 2016.</w:t>
      </w:r>
    </w:p>
    <w:p w:rsidR="00317958" w:rsidRDefault="00317958" w:rsidP="00317958">
      <w:pPr>
        <w:spacing w:line="360" w:lineRule="auto"/>
        <w:ind w:left="720" w:hanging="720"/>
        <w:rPr>
          <w:rFonts w:ascii="Arial Narrow" w:hAnsi="Arial Narrow"/>
          <w:color w:val="008000"/>
        </w:rPr>
      </w:pPr>
    </w:p>
    <w:p w:rsidR="00317958" w:rsidRDefault="00317958" w:rsidP="00317958">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741A0F" w:rsidRDefault="00741A0F" w:rsidP="00196E7E">
      <w:pPr>
        <w:spacing w:line="360" w:lineRule="auto"/>
        <w:ind w:left="720" w:hanging="720"/>
        <w:rPr>
          <w:rFonts w:ascii="Arial Narrow" w:hAnsi="Arial Narrow"/>
          <w:color w:val="008000"/>
        </w:rPr>
      </w:pPr>
    </w:p>
    <w:p w:rsidR="00891A29" w:rsidRDefault="00891A29" w:rsidP="00196E7E">
      <w:pPr>
        <w:spacing w:line="360" w:lineRule="auto"/>
        <w:ind w:left="720" w:hanging="720"/>
        <w:rPr>
          <w:rFonts w:ascii="Arial Narrow" w:hAnsi="Arial Narrow"/>
          <w:color w:val="008000"/>
        </w:rPr>
      </w:pPr>
    </w:p>
    <w:p w:rsidR="00891A29" w:rsidRDefault="00891A29" w:rsidP="00196E7E">
      <w:pPr>
        <w:spacing w:line="360" w:lineRule="auto"/>
        <w:ind w:left="720" w:hanging="720"/>
        <w:rPr>
          <w:rFonts w:ascii="Arial Narrow" w:hAnsi="Arial Narrow"/>
          <w:color w:val="008000"/>
        </w:rPr>
      </w:pPr>
    </w:p>
    <w:p w:rsidR="00CB0DD0" w:rsidRPr="00562359" w:rsidRDefault="00CB0DD0" w:rsidP="00CB0DD0">
      <w:pPr>
        <w:spacing w:line="360" w:lineRule="auto"/>
        <w:jc w:val="center"/>
        <w:rPr>
          <w:rFonts w:ascii="Arial Narrow" w:hAnsi="Arial Narrow"/>
          <w:b/>
          <w:sz w:val="144"/>
        </w:rPr>
      </w:pPr>
      <w:r w:rsidRPr="00562359">
        <w:rPr>
          <w:rFonts w:ascii="Arial Narrow" w:hAnsi="Arial Narrow"/>
          <w:b/>
          <w:sz w:val="144"/>
        </w:rPr>
        <w:t>Appendices</w:t>
      </w:r>
    </w:p>
    <w:p w:rsidR="00CB0DD0" w:rsidRPr="00562359" w:rsidRDefault="00CB0DD0"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0D4FE2" w:rsidRPr="00562359" w:rsidRDefault="000D4FE2" w:rsidP="00CB0DD0">
      <w:pPr>
        <w:spacing w:line="360" w:lineRule="auto"/>
        <w:rPr>
          <w:rFonts w:ascii="Arial Narrow" w:hAnsi="Arial Narrow"/>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590DAE" w:rsidRPr="00562359" w:rsidRDefault="00590DAE" w:rsidP="00CB0DD0">
      <w:pPr>
        <w:spacing w:line="360" w:lineRule="auto"/>
        <w:rPr>
          <w:rFonts w:ascii="Arial Narrow" w:hAnsi="Arial Narrow"/>
          <w:b/>
          <w:sz w:val="32"/>
        </w:rPr>
      </w:pPr>
    </w:p>
    <w:p w:rsidR="00CB0DD0" w:rsidRPr="004C5688" w:rsidRDefault="00192C9D" w:rsidP="008F2C8A">
      <w:pPr>
        <w:spacing w:line="360" w:lineRule="auto"/>
        <w:jc w:val="center"/>
        <w:rPr>
          <w:rFonts w:ascii="Arial Narrow" w:hAnsi="Arial Narrow"/>
        </w:rPr>
      </w:pPr>
      <w:r w:rsidRPr="00DB3C3F">
        <w:rPr>
          <w:rFonts w:ascii="Arial Narrow" w:hAnsi="Arial Narrow"/>
          <w:b/>
          <w:sz w:val="32"/>
        </w:rPr>
        <w:t>(</w:t>
      </w:r>
      <w:r w:rsidR="00E82955" w:rsidRPr="00DB3C3F">
        <w:rPr>
          <w:rFonts w:ascii="Arial Narrow" w:hAnsi="Arial Narrow"/>
          <w:b/>
          <w:sz w:val="32"/>
        </w:rPr>
        <w:t>Appendix</w:t>
      </w:r>
      <w:r w:rsidR="0045306D" w:rsidRPr="00DB3C3F">
        <w:rPr>
          <w:rFonts w:ascii="Arial Narrow" w:hAnsi="Arial Narrow"/>
          <w:b/>
          <w:sz w:val="32"/>
        </w:rPr>
        <w:t xml:space="preserve"> </w:t>
      </w:r>
      <w:r w:rsidRPr="00DB3C3F">
        <w:rPr>
          <w:rFonts w:ascii="Arial Narrow" w:hAnsi="Arial Narrow"/>
          <w:b/>
          <w:sz w:val="32"/>
        </w:rPr>
        <w:t xml:space="preserve">a) </w:t>
      </w:r>
      <w:r w:rsidR="00CB0DD0" w:rsidRPr="00DB3C3F">
        <w:rPr>
          <w:rFonts w:ascii="Arial Narrow" w:hAnsi="Arial Narrow"/>
          <w:b/>
          <w:sz w:val="32"/>
        </w:rPr>
        <w:t>C</w:t>
      </w:r>
      <w:r w:rsidR="003240AC" w:rsidRPr="00DB3C3F">
        <w:rPr>
          <w:rFonts w:ascii="Arial Narrow" w:hAnsi="Arial Narrow"/>
          <w:b/>
          <w:sz w:val="32"/>
        </w:rPr>
        <w:t>ustomer Service Plan</w:t>
      </w:r>
      <w:r w:rsidR="00E57757" w:rsidRPr="00DB3C3F">
        <w:rPr>
          <w:rFonts w:ascii="Arial Narrow" w:hAnsi="Arial Narrow"/>
          <w:b/>
          <w:sz w:val="32"/>
        </w:rPr>
        <w:t xml:space="preserve"> 201</w:t>
      </w:r>
      <w:r w:rsidR="000E70C0" w:rsidRPr="00DB3C3F">
        <w:rPr>
          <w:rFonts w:ascii="Arial Narrow" w:hAnsi="Arial Narrow"/>
          <w:b/>
          <w:sz w:val="32"/>
        </w:rPr>
        <w:t>6</w:t>
      </w:r>
    </w:p>
    <w:p w:rsidR="00CB0DD0" w:rsidRPr="00562359" w:rsidRDefault="00CB0DD0" w:rsidP="00CB0DD0">
      <w:pPr>
        <w:spacing w:line="360" w:lineRule="auto"/>
        <w:rPr>
          <w:rFonts w:ascii="Arial Narrow" w:hAnsi="Arial Narrow"/>
        </w:rPr>
      </w:pPr>
    </w:p>
    <w:p w:rsidR="00345287" w:rsidRPr="00562359" w:rsidRDefault="000777B8" w:rsidP="00345287">
      <w:pPr>
        <w:spacing w:line="360" w:lineRule="auto"/>
        <w:rPr>
          <w:rFonts w:ascii="Arial Narrow" w:hAnsi="Arial Narrow"/>
          <w:u w:val="single"/>
          <w:lang w:val="en-GB"/>
        </w:rPr>
      </w:pPr>
      <w:r w:rsidRPr="00562359">
        <w:rPr>
          <w:rFonts w:ascii="Arial Narrow" w:hAnsi="Arial Narrow"/>
          <w:lang w:val="en-GB"/>
        </w:rPr>
        <w:t>T</w:t>
      </w:r>
      <w:r w:rsidR="00345287" w:rsidRPr="00562359">
        <w:rPr>
          <w:rFonts w:ascii="Arial Narrow" w:hAnsi="Arial Narrow"/>
          <w:lang w:val="en-GB"/>
        </w:rPr>
        <w:t xml:space="preserve">he administrative </w:t>
      </w:r>
      <w:proofErr w:type="gramStart"/>
      <w:r w:rsidR="00DB5BD1" w:rsidRPr="00562359">
        <w:rPr>
          <w:rFonts w:ascii="Arial Narrow" w:hAnsi="Arial Narrow"/>
          <w:lang w:val="en-GB"/>
        </w:rPr>
        <w:t>staff of the Redress Boar</w:t>
      </w:r>
      <w:r w:rsidR="00207691" w:rsidRPr="00562359">
        <w:rPr>
          <w:rFonts w:ascii="Arial Narrow" w:hAnsi="Arial Narrow"/>
          <w:lang w:val="en-GB"/>
        </w:rPr>
        <w:t>d undertake</w:t>
      </w:r>
      <w:proofErr w:type="gramEnd"/>
      <w:r w:rsidR="00345287" w:rsidRPr="00562359">
        <w:rPr>
          <w:rFonts w:ascii="Arial Narrow" w:hAnsi="Arial Narrow"/>
          <w:lang w:val="en-GB"/>
        </w:rPr>
        <w:t xml:space="preserve"> to commit themselves to serving their customers - applicants, solicitors, barristers, members of the public and Board members in the following manner:</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Show courtesy and sensitivity and preserve confidentiality in all our dealings with our customers verbally, in writing or in person.</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Give assistance to those applicants who request it to complete their application forms (in so far as permissible under the Act).</w:t>
      </w:r>
    </w:p>
    <w:p w:rsidR="00345287" w:rsidRPr="004C5688" w:rsidRDefault="00345287" w:rsidP="00345287">
      <w:pPr>
        <w:spacing w:line="360" w:lineRule="auto"/>
        <w:jc w:val="both"/>
        <w:rPr>
          <w:rFonts w:ascii="Arial" w:hAnsi="Arial" w:cs="Arial"/>
          <w:lang w:val="en-GB"/>
        </w:rPr>
      </w:pPr>
    </w:p>
    <w:p w:rsidR="00345287" w:rsidRPr="00DB3C3F" w:rsidRDefault="00345287" w:rsidP="00345287">
      <w:pPr>
        <w:numPr>
          <w:ilvl w:val="0"/>
          <w:numId w:val="18"/>
        </w:numPr>
        <w:spacing w:line="360" w:lineRule="auto"/>
        <w:jc w:val="both"/>
        <w:rPr>
          <w:rFonts w:ascii="Arial Narrow" w:hAnsi="Arial Narrow" w:cs="Arial"/>
          <w:lang w:val="en-GB"/>
        </w:rPr>
      </w:pPr>
      <w:r w:rsidRPr="00DB3C3F">
        <w:rPr>
          <w:rFonts w:ascii="Arial Narrow" w:hAnsi="Arial Narrow" w:cs="Arial"/>
          <w:lang w:val="en-GB"/>
        </w:rPr>
        <w:t xml:space="preserve">Ensure adequate </w:t>
      </w:r>
      <w:proofErr w:type="gramStart"/>
      <w:r w:rsidRPr="00DB3C3F">
        <w:rPr>
          <w:rFonts w:ascii="Arial Narrow" w:hAnsi="Arial Narrow" w:cs="Arial"/>
          <w:lang w:val="en-GB"/>
        </w:rPr>
        <w:t>staff are</w:t>
      </w:r>
      <w:proofErr w:type="gramEnd"/>
      <w:r w:rsidRPr="00DB3C3F">
        <w:rPr>
          <w:rFonts w:ascii="Arial Narrow" w:hAnsi="Arial Narrow" w:cs="Arial"/>
          <w:lang w:val="en-GB"/>
        </w:rPr>
        <w:t xml:space="preserve"> available to answer all queries</w:t>
      </w:r>
      <w:r w:rsidR="000E70C0" w:rsidRPr="00DB3C3F">
        <w:rPr>
          <w:rFonts w:ascii="Arial Narrow" w:hAnsi="Arial Narrow" w:cs="Arial"/>
          <w:lang w:val="en-GB"/>
        </w:rPr>
        <w:t xml:space="preserve"> between the hours of </w:t>
      </w:r>
      <w:smartTag w:uri="urn:schemas-microsoft-com:office:smarttags" w:element="time">
        <w:smartTagPr>
          <w:attr w:name="Minute" w:val="0"/>
          <w:attr w:name="Hour" w:val="9"/>
        </w:smartTagPr>
        <w:r w:rsidR="000E70C0" w:rsidRPr="00DB3C3F">
          <w:rPr>
            <w:rFonts w:ascii="Arial Narrow" w:hAnsi="Arial Narrow" w:cs="Arial"/>
            <w:lang w:val="en-GB"/>
          </w:rPr>
          <w:t>9.00am</w:t>
        </w:r>
      </w:smartTag>
      <w:r w:rsidR="000E70C0" w:rsidRPr="00DB3C3F">
        <w:rPr>
          <w:rFonts w:ascii="Arial Narrow" w:hAnsi="Arial Narrow" w:cs="Arial"/>
          <w:lang w:val="en-GB"/>
        </w:rPr>
        <w:t xml:space="preserve"> and </w:t>
      </w:r>
      <w:smartTag w:uri="urn:schemas-microsoft-com:office:smarttags" w:element="time">
        <w:smartTagPr>
          <w:attr w:name="Minute" w:val="0"/>
          <w:attr w:name="Hour" w:val="16"/>
        </w:smartTagPr>
        <w:r w:rsidR="000E70C0" w:rsidRPr="00DB3C3F">
          <w:rPr>
            <w:rFonts w:ascii="Arial Narrow" w:hAnsi="Arial Narrow" w:cs="Arial"/>
            <w:lang w:val="en-GB"/>
          </w:rPr>
          <w:t>4.00pm</w:t>
        </w:r>
      </w:smartTag>
      <w:r w:rsidR="000E70C0" w:rsidRPr="00DB3C3F">
        <w:rPr>
          <w:rFonts w:ascii="Arial Narrow" w:hAnsi="Arial Narrow" w:cs="Arial"/>
          <w:lang w:val="en-GB"/>
        </w:rPr>
        <w:t xml:space="preserve"> Monday to Friday.</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Issue statutory correspondence within 5 working days of the file’s readiness to proceed to the next stage.</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Schedule applications for settlement or hearin</w:t>
      </w:r>
      <w:r w:rsidR="00726AD7" w:rsidRPr="00562359">
        <w:rPr>
          <w:rFonts w:ascii="Arial Narrow" w:hAnsi="Arial Narrow"/>
          <w:lang w:val="en-GB"/>
        </w:rPr>
        <w:t>g as soon as applications are complete</w:t>
      </w:r>
      <w:r w:rsidRPr="00562359">
        <w:rPr>
          <w:rFonts w:ascii="Arial Narrow" w:hAnsi="Arial Narrow"/>
          <w:lang w:val="en-GB"/>
        </w:rPr>
        <w:t>.</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 xml:space="preserve">Greet applicants and their party cordially and give </w:t>
      </w:r>
      <w:proofErr w:type="gramStart"/>
      <w:r w:rsidRPr="00562359">
        <w:rPr>
          <w:rFonts w:ascii="Arial Narrow" w:hAnsi="Arial Narrow"/>
          <w:lang w:val="en-GB"/>
        </w:rPr>
        <w:t>every reasonable assistance</w:t>
      </w:r>
      <w:proofErr w:type="gramEnd"/>
      <w:r w:rsidRPr="00562359">
        <w:rPr>
          <w:rFonts w:ascii="Arial Narrow" w:hAnsi="Arial Narrow"/>
          <w:lang w:val="en-GB"/>
        </w:rPr>
        <w:t xml:space="preserve"> on the day of their attendance at the Redress Board offices.</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Issue notice of award to the applicant within 5 working days of the decision of the Board.</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Ensure appropriate facilities are available for people with disabilities or special needs.</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Update information on our website to ensure that the fullest information possible is available to the public.</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Post regular newsletters on the website in the interests of openness and transparency.</w:t>
      </w:r>
    </w:p>
    <w:p w:rsidR="00345287" w:rsidRPr="00562359" w:rsidRDefault="00345287" w:rsidP="00345287">
      <w:pPr>
        <w:spacing w:line="360" w:lineRule="auto"/>
        <w:jc w:val="both"/>
        <w:rPr>
          <w:rFonts w:ascii="Arial Narrow" w:hAnsi="Arial Narrow"/>
          <w:lang w:val="en-GB"/>
        </w:rPr>
      </w:pPr>
    </w:p>
    <w:p w:rsidR="00345287" w:rsidRPr="00562359" w:rsidRDefault="00345287" w:rsidP="00345287">
      <w:pPr>
        <w:numPr>
          <w:ilvl w:val="0"/>
          <w:numId w:val="18"/>
        </w:numPr>
        <w:spacing w:line="360" w:lineRule="auto"/>
        <w:jc w:val="both"/>
        <w:rPr>
          <w:rFonts w:ascii="Arial Narrow" w:hAnsi="Arial Narrow"/>
          <w:lang w:val="en-GB"/>
        </w:rPr>
      </w:pPr>
      <w:r w:rsidRPr="00562359">
        <w:rPr>
          <w:rFonts w:ascii="Arial Narrow" w:hAnsi="Arial Narrow"/>
          <w:lang w:val="en-GB"/>
        </w:rPr>
        <w:t>Periodically review this plan</w:t>
      </w:r>
      <w:r w:rsidR="00E91BD4" w:rsidRPr="00562359">
        <w:rPr>
          <w:rFonts w:ascii="Arial Narrow" w:hAnsi="Arial Narrow"/>
          <w:lang w:val="en-GB"/>
        </w:rPr>
        <w:t>.</w:t>
      </w:r>
    </w:p>
    <w:p w:rsidR="00E91BD4" w:rsidRPr="00562359" w:rsidRDefault="00E91BD4" w:rsidP="00E91BD4">
      <w:pPr>
        <w:spacing w:line="360" w:lineRule="auto"/>
        <w:ind w:left="720"/>
        <w:jc w:val="both"/>
        <w:rPr>
          <w:rFonts w:ascii="Arial Narrow" w:hAnsi="Arial Narrow"/>
          <w:lang w:val="en-GB"/>
        </w:rPr>
      </w:pPr>
    </w:p>
    <w:p w:rsidR="00E91BD4" w:rsidRPr="00562359" w:rsidRDefault="00A833A4" w:rsidP="00345287">
      <w:pPr>
        <w:numPr>
          <w:ilvl w:val="0"/>
          <w:numId w:val="18"/>
        </w:numPr>
        <w:spacing w:line="360" w:lineRule="auto"/>
        <w:jc w:val="both"/>
        <w:rPr>
          <w:rFonts w:ascii="Arial Narrow" w:hAnsi="Arial Narrow"/>
          <w:lang w:val="en-GB"/>
        </w:rPr>
      </w:pPr>
      <w:r w:rsidRPr="00562359">
        <w:rPr>
          <w:rFonts w:ascii="Arial Narrow" w:hAnsi="Arial Narrow"/>
        </w:rPr>
        <w:t>Pursue all reasonable avenues to expedite the completion of the remaining applications before it, while having regard to the Board’s statutory obligations, the unique circumstances of each applicant and the principles of natural justice.</w:t>
      </w:r>
    </w:p>
    <w:p w:rsidR="00CB0DD0" w:rsidRPr="00562359" w:rsidRDefault="00CB0DD0" w:rsidP="00CB0DD0">
      <w:pPr>
        <w:spacing w:line="360" w:lineRule="auto"/>
        <w:rPr>
          <w:rFonts w:ascii="Arial Narrow" w:hAnsi="Arial Narrow"/>
          <w:lang w:val="en-GB"/>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7F0AD9" w:rsidRPr="00562359" w:rsidRDefault="007F0AD9" w:rsidP="00CB0DD0">
      <w:pPr>
        <w:spacing w:line="360" w:lineRule="auto"/>
        <w:rPr>
          <w:rFonts w:ascii="Arial Narrow" w:hAnsi="Arial Narrow"/>
        </w:rPr>
      </w:pPr>
    </w:p>
    <w:p w:rsidR="002A4B7C" w:rsidRPr="00562359" w:rsidRDefault="002A4B7C" w:rsidP="00CB0DD0">
      <w:pPr>
        <w:spacing w:line="360" w:lineRule="auto"/>
        <w:rPr>
          <w:rFonts w:ascii="Arial Narrow" w:hAnsi="Arial Narrow"/>
          <w:b/>
          <w:sz w:val="32"/>
          <w:szCs w:val="32"/>
        </w:rPr>
      </w:pPr>
    </w:p>
    <w:p w:rsidR="002A4B7C" w:rsidRPr="00562359" w:rsidRDefault="002A4B7C" w:rsidP="00CB0DD0">
      <w:pPr>
        <w:spacing w:line="360" w:lineRule="auto"/>
        <w:rPr>
          <w:rFonts w:ascii="Arial Narrow" w:hAnsi="Arial Narrow"/>
          <w:b/>
          <w:sz w:val="32"/>
          <w:szCs w:val="32"/>
        </w:rPr>
      </w:pPr>
    </w:p>
    <w:p w:rsidR="002A4B7C" w:rsidRPr="00562359" w:rsidRDefault="002A4B7C" w:rsidP="00CB0DD0">
      <w:pPr>
        <w:spacing w:line="360" w:lineRule="auto"/>
        <w:rPr>
          <w:rFonts w:ascii="Arial Narrow" w:hAnsi="Arial Narrow"/>
          <w:b/>
          <w:sz w:val="32"/>
          <w:szCs w:val="32"/>
        </w:rPr>
      </w:pPr>
    </w:p>
    <w:p w:rsidR="002A4B7C" w:rsidRPr="00562359" w:rsidRDefault="002A4B7C" w:rsidP="00CB0DD0">
      <w:pPr>
        <w:spacing w:line="360" w:lineRule="auto"/>
        <w:rPr>
          <w:rFonts w:ascii="Arial Narrow" w:hAnsi="Arial Narrow"/>
          <w:b/>
          <w:sz w:val="32"/>
          <w:szCs w:val="32"/>
        </w:rPr>
      </w:pPr>
    </w:p>
    <w:p w:rsidR="001D69E3" w:rsidRPr="00562359" w:rsidRDefault="001D69E3" w:rsidP="00CB0DD0">
      <w:pPr>
        <w:spacing w:line="360" w:lineRule="auto"/>
        <w:rPr>
          <w:rFonts w:ascii="Arial Narrow" w:hAnsi="Arial Narrow"/>
          <w:b/>
          <w:sz w:val="32"/>
          <w:szCs w:val="32"/>
        </w:rPr>
      </w:pPr>
    </w:p>
    <w:p w:rsidR="002B7D8C" w:rsidRPr="00562359" w:rsidRDefault="002B7D8C" w:rsidP="00CB0DD0">
      <w:pPr>
        <w:spacing w:line="360" w:lineRule="auto"/>
        <w:rPr>
          <w:rFonts w:ascii="Arial Narrow" w:hAnsi="Arial Narrow"/>
          <w:b/>
          <w:sz w:val="32"/>
          <w:szCs w:val="32"/>
        </w:rPr>
      </w:pPr>
    </w:p>
    <w:p w:rsidR="00BA0EEE" w:rsidRDefault="00BA0EEE" w:rsidP="008F2C8A">
      <w:pPr>
        <w:spacing w:line="360" w:lineRule="auto"/>
        <w:jc w:val="center"/>
        <w:rPr>
          <w:rFonts w:ascii="Arial Narrow" w:hAnsi="Arial Narrow"/>
          <w:b/>
          <w:sz w:val="32"/>
          <w:szCs w:val="32"/>
        </w:rPr>
      </w:pPr>
    </w:p>
    <w:p w:rsidR="00CB0DD0" w:rsidRPr="00DB3C3F" w:rsidRDefault="00192C9D" w:rsidP="008F2C8A">
      <w:pPr>
        <w:spacing w:line="360" w:lineRule="auto"/>
        <w:jc w:val="center"/>
        <w:rPr>
          <w:rFonts w:ascii="Arial Narrow" w:hAnsi="Arial Narrow"/>
          <w:sz w:val="32"/>
          <w:szCs w:val="32"/>
        </w:rPr>
      </w:pPr>
      <w:r w:rsidRPr="00DB3C3F">
        <w:rPr>
          <w:rFonts w:ascii="Arial Narrow" w:hAnsi="Arial Narrow"/>
          <w:b/>
          <w:sz w:val="32"/>
          <w:szCs w:val="32"/>
        </w:rPr>
        <w:t>(</w:t>
      </w:r>
      <w:r w:rsidR="00E82955" w:rsidRPr="00DB3C3F">
        <w:rPr>
          <w:rFonts w:ascii="Arial Narrow" w:hAnsi="Arial Narrow"/>
          <w:b/>
          <w:sz w:val="32"/>
          <w:szCs w:val="32"/>
        </w:rPr>
        <w:t>Appendix</w:t>
      </w:r>
      <w:r w:rsidR="0045306D" w:rsidRPr="00DB3C3F">
        <w:rPr>
          <w:rFonts w:ascii="Arial Narrow" w:hAnsi="Arial Narrow"/>
          <w:b/>
          <w:sz w:val="32"/>
          <w:szCs w:val="32"/>
        </w:rPr>
        <w:t xml:space="preserve"> </w:t>
      </w:r>
      <w:r w:rsidRPr="00DB3C3F">
        <w:rPr>
          <w:rFonts w:ascii="Arial Narrow" w:hAnsi="Arial Narrow"/>
          <w:b/>
          <w:sz w:val="32"/>
          <w:szCs w:val="32"/>
        </w:rPr>
        <w:t xml:space="preserve">b) </w:t>
      </w:r>
      <w:r w:rsidR="003240AC" w:rsidRPr="00DB3C3F">
        <w:rPr>
          <w:rFonts w:ascii="Arial Narrow" w:hAnsi="Arial Narrow"/>
          <w:b/>
          <w:sz w:val="32"/>
          <w:szCs w:val="32"/>
        </w:rPr>
        <w:t>Expenditure data for the year</w:t>
      </w:r>
      <w:r w:rsidR="00CB0DD0" w:rsidRPr="00DB3C3F">
        <w:rPr>
          <w:rFonts w:ascii="Arial Narrow" w:hAnsi="Arial Narrow"/>
          <w:b/>
          <w:sz w:val="32"/>
          <w:szCs w:val="32"/>
        </w:rPr>
        <w:t xml:space="preserve"> </w:t>
      </w:r>
      <w:r w:rsidR="001D4C98" w:rsidRPr="00DB3C3F">
        <w:rPr>
          <w:rFonts w:ascii="Arial Narrow" w:hAnsi="Arial Narrow"/>
          <w:b/>
          <w:sz w:val="32"/>
          <w:szCs w:val="32"/>
        </w:rPr>
        <w:t>20</w:t>
      </w:r>
      <w:r w:rsidR="006C004D" w:rsidRPr="00DB3C3F">
        <w:rPr>
          <w:rFonts w:ascii="Arial Narrow" w:hAnsi="Arial Narrow"/>
          <w:b/>
          <w:sz w:val="32"/>
          <w:szCs w:val="32"/>
        </w:rPr>
        <w:t>1</w:t>
      </w:r>
      <w:r w:rsidR="000E70C0" w:rsidRPr="00DB3C3F">
        <w:rPr>
          <w:rFonts w:ascii="Arial Narrow" w:hAnsi="Arial Narrow"/>
          <w:b/>
          <w:sz w:val="32"/>
          <w:szCs w:val="32"/>
        </w:rPr>
        <w:t>6</w:t>
      </w:r>
    </w:p>
    <w:p w:rsidR="00CB0DD0" w:rsidRPr="00DB3C3F" w:rsidRDefault="00CB0DD0" w:rsidP="00CB0DD0">
      <w:pPr>
        <w:spacing w:line="360" w:lineRule="auto"/>
        <w:rPr>
          <w:rFonts w:ascii="Arial Narrow" w:hAnsi="Arial Narrow"/>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8"/>
        <w:gridCol w:w="3894"/>
      </w:tblGrid>
      <w:tr w:rsidR="00306940" w:rsidRPr="00DB3C3F">
        <w:tblPrEx>
          <w:tblCellMar>
            <w:top w:w="0" w:type="dxa"/>
            <w:bottom w:w="0" w:type="dxa"/>
          </w:tblCellMar>
        </w:tblPrEx>
        <w:trPr>
          <w:trHeight w:val="813"/>
          <w:jc w:val="center"/>
        </w:trPr>
        <w:tc>
          <w:tcPr>
            <w:tcW w:w="4968" w:type="dxa"/>
            <w:shd w:val="clear" w:color="auto" w:fill="FFFFFF"/>
            <w:vAlign w:val="center"/>
          </w:tcPr>
          <w:p w:rsidR="000E70C0" w:rsidRPr="00DB3C3F" w:rsidRDefault="000E70C0" w:rsidP="0008177F">
            <w:pPr>
              <w:autoSpaceDE w:val="0"/>
              <w:autoSpaceDN w:val="0"/>
              <w:adjustRightInd w:val="0"/>
              <w:rPr>
                <w:rFonts w:ascii="Arial Narrow" w:hAnsi="Arial Narrow" w:cs="Arial Narrow"/>
                <w:b/>
                <w:bCs/>
              </w:rPr>
            </w:pPr>
            <w:r w:rsidRPr="00DB3C3F">
              <w:rPr>
                <w:rFonts w:ascii="Arial Narrow" w:hAnsi="Arial Narrow" w:cs="Arial Narrow"/>
                <w:b/>
                <w:bCs/>
              </w:rPr>
              <w:t>CATEGORY</w:t>
            </w:r>
          </w:p>
        </w:tc>
        <w:tc>
          <w:tcPr>
            <w:tcW w:w="3894" w:type="dxa"/>
            <w:shd w:val="clear" w:color="auto" w:fill="FFFFFF"/>
            <w:vAlign w:val="center"/>
          </w:tcPr>
          <w:p w:rsidR="000E70C0" w:rsidRPr="00DB3C3F" w:rsidRDefault="000E70C0" w:rsidP="0008177F">
            <w:pPr>
              <w:autoSpaceDE w:val="0"/>
              <w:autoSpaceDN w:val="0"/>
              <w:adjustRightInd w:val="0"/>
              <w:jc w:val="right"/>
              <w:rPr>
                <w:rFonts w:ascii="Arial Narrow" w:hAnsi="Arial Narrow" w:cs="Arial Narrow"/>
                <w:b/>
                <w:bCs/>
              </w:rPr>
            </w:pPr>
            <w:r w:rsidRPr="00DB3C3F">
              <w:rPr>
                <w:rFonts w:ascii="Arial Narrow" w:hAnsi="Arial Narrow" w:cs="Arial Narrow"/>
                <w:b/>
                <w:bCs/>
              </w:rPr>
              <w:t>Amount €</w:t>
            </w:r>
          </w:p>
        </w:tc>
      </w:tr>
      <w:tr w:rsidR="00D33C55" w:rsidRPr="00DB3C3F">
        <w:tblPrEx>
          <w:tblCellMar>
            <w:top w:w="0" w:type="dxa"/>
            <w:bottom w:w="0" w:type="dxa"/>
          </w:tblCellMar>
        </w:tblPrEx>
        <w:trPr>
          <w:trHeight w:val="474"/>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ADVERTISING</w:t>
            </w:r>
          </w:p>
        </w:tc>
        <w:tc>
          <w:tcPr>
            <w:tcW w:w="3894" w:type="dxa"/>
            <w:shd w:val="clear" w:color="auto" w:fill="FFFFFF"/>
            <w:vAlign w:val="center"/>
          </w:tcPr>
          <w:p w:rsidR="00D33C55" w:rsidRPr="00DB3C3F" w:rsidRDefault="00D33C55" w:rsidP="00D33C55">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421"/>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STENOGRAPHY SERVICES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5,635.30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SIGN LANGUAGE SERVICES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463.70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PHONES (SERVICE)</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12,087.01</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PHONES (EQUIPMENT)</w:t>
            </w:r>
          </w:p>
        </w:tc>
        <w:tc>
          <w:tcPr>
            <w:tcW w:w="3894" w:type="dxa"/>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POSTAGE</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5,500.00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POSTAGE – RENTAL &amp; SERVICES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1,915.47</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COMPUTER HARDWARE/SOFTWARE</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9,904.64</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COMPUTER SUPPORT SERVICES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43,809.58</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PHOTOCOPYING</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517.84</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OFFICE MACHINERY</w:t>
            </w:r>
          </w:p>
        </w:tc>
        <w:tc>
          <w:tcPr>
            <w:tcW w:w="3894" w:type="dxa"/>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HEAT, POWER &amp; LIGHT</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8,337.04</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CONTRACT CLEANING</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18,925.65</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OFFICE SUPPLIES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1,538.63</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PRINTING</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308.73</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FURNITURE &amp; FITTINGS</w:t>
            </w:r>
          </w:p>
        </w:tc>
        <w:tc>
          <w:tcPr>
            <w:tcW w:w="3894" w:type="dxa"/>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TRAVEL &amp; SUBSISTENCE</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8,034.77</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TAXI/COURIER SERVICE</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1,774.69</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VENDING MACHINE &amp; WATER SUPPLIES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1,699.66</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MAINTENANCE</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342.03</w:t>
            </w:r>
          </w:p>
        </w:tc>
      </w:tr>
      <w:tr w:rsidR="00D33C55" w:rsidRPr="00DB3C3F">
        <w:tblPrEx>
          <w:tblCellMar>
            <w:top w:w="0" w:type="dxa"/>
            <w:bottom w:w="0" w:type="dxa"/>
          </w:tblCellMar>
        </w:tblPrEx>
        <w:trPr>
          <w:trHeight w:val="397"/>
          <w:jc w:val="center"/>
        </w:trPr>
        <w:tc>
          <w:tcPr>
            <w:tcW w:w="4968" w:type="dxa"/>
            <w:tcBorders>
              <w:bottom w:val="single" w:sz="4" w:space="0" w:color="auto"/>
            </w:tcBorders>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HOTEL ROOM HIRE</w:t>
            </w:r>
          </w:p>
        </w:tc>
        <w:tc>
          <w:tcPr>
            <w:tcW w:w="3894" w:type="dxa"/>
            <w:tcBorders>
              <w:bottom w:val="single" w:sz="4" w:space="0" w:color="auto"/>
            </w:tcBorders>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auto"/>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MEDICAL FEES*</w:t>
            </w:r>
          </w:p>
        </w:tc>
        <w:tc>
          <w:tcPr>
            <w:tcW w:w="3894" w:type="dxa"/>
            <w:shd w:val="clear" w:color="auto" w:fill="auto"/>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MEDICAL PAYMENTS**</w:t>
            </w:r>
          </w:p>
        </w:tc>
        <w:tc>
          <w:tcPr>
            <w:tcW w:w="3894" w:type="dxa"/>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tcBorders>
              <w:bottom w:val="single" w:sz="4" w:space="0" w:color="auto"/>
            </w:tcBorders>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LEGAL FEES ***</w:t>
            </w:r>
          </w:p>
        </w:tc>
        <w:tc>
          <w:tcPr>
            <w:tcW w:w="3894" w:type="dxa"/>
            <w:tcBorders>
              <w:bottom w:val="single" w:sz="4" w:space="0" w:color="auto"/>
            </w:tcBorders>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140,299.39</w:t>
            </w:r>
          </w:p>
        </w:tc>
      </w:tr>
      <w:tr w:rsidR="00D33C55" w:rsidRPr="00DB3C3F">
        <w:tblPrEx>
          <w:tblCellMar>
            <w:top w:w="0" w:type="dxa"/>
            <w:bottom w:w="0" w:type="dxa"/>
          </w:tblCellMar>
        </w:tblPrEx>
        <w:trPr>
          <w:trHeight w:val="397"/>
          <w:jc w:val="center"/>
        </w:trPr>
        <w:tc>
          <w:tcPr>
            <w:tcW w:w="4968" w:type="dxa"/>
            <w:shd w:val="clear" w:color="auto" w:fill="auto"/>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ADVICE AS TO FINANCIAL MANAGEMENT OF THE AWARD</w:t>
            </w:r>
          </w:p>
        </w:tc>
        <w:tc>
          <w:tcPr>
            <w:tcW w:w="3894" w:type="dxa"/>
            <w:shd w:val="clear" w:color="auto" w:fill="auto"/>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ADMINISTRATIVE SALARIES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385,834.09</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BOARD MEMBERS FEES</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63,262.00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TRAINING</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1,691.25</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PUBLICATIONS</w:t>
            </w:r>
          </w:p>
        </w:tc>
        <w:tc>
          <w:tcPr>
            <w:tcW w:w="3894" w:type="dxa"/>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SECURITY</w:t>
            </w:r>
          </w:p>
        </w:tc>
        <w:tc>
          <w:tcPr>
            <w:tcW w:w="3894" w:type="dxa"/>
            <w:shd w:val="clear" w:color="auto" w:fill="FFFFFF"/>
            <w:vAlign w:val="center"/>
          </w:tcPr>
          <w:p w:rsidR="00D33C55" w:rsidRPr="00DB3C3F" w:rsidRDefault="00D33C55" w:rsidP="00D33C55">
            <w:pPr>
              <w:jc w:val="right"/>
              <w:rPr>
                <w:rFonts w:ascii="Arial Narrow" w:hAnsi="Arial Narrow" w:cs="Arial Narrow"/>
                <w:color w:val="000000"/>
              </w:rPr>
            </w:pPr>
            <w:r w:rsidRPr="00DB3C3F">
              <w:rPr>
                <w:rFonts w:ascii="Arial Narrow" w:hAnsi="Arial Narrow" w:cs="Arial"/>
              </w:rPr>
              <w:t>77,711.55</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BOARD CATERING</w:t>
            </w:r>
          </w:p>
        </w:tc>
        <w:tc>
          <w:tcPr>
            <w:tcW w:w="3894" w:type="dxa"/>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AGENCY STAFF</w:t>
            </w:r>
          </w:p>
        </w:tc>
        <w:tc>
          <w:tcPr>
            <w:tcW w:w="3894" w:type="dxa"/>
            <w:shd w:val="clear" w:color="auto" w:fill="FFFFFF"/>
            <w:vAlign w:val="center"/>
          </w:tcPr>
          <w:p w:rsidR="00D33C55" w:rsidRPr="00DB3C3F" w:rsidRDefault="00D33C55" w:rsidP="00436B7F">
            <w:pPr>
              <w:autoSpaceDE w:val="0"/>
              <w:autoSpaceDN w:val="0"/>
              <w:adjustRightInd w:val="0"/>
              <w:jc w:val="right"/>
              <w:rPr>
                <w:rFonts w:ascii="Arial Narrow" w:hAnsi="Arial Narrow" w:cs="Arial Narrow"/>
                <w:color w:val="000000"/>
              </w:rPr>
            </w:pPr>
            <w:r w:rsidRPr="00DB3C3F">
              <w:rPr>
                <w:rFonts w:ascii="Arial Narrow" w:hAnsi="Arial Narrow" w:cs="Arial Narrow"/>
                <w:color w:val="000000"/>
              </w:rPr>
              <w:t>0.00</w:t>
            </w:r>
          </w:p>
        </w:tc>
      </w:tr>
      <w:tr w:rsidR="00D33C55" w:rsidRPr="00DB3C3F">
        <w:tblPrEx>
          <w:tblCellMar>
            <w:top w:w="0" w:type="dxa"/>
            <w:bottom w:w="0" w:type="dxa"/>
          </w:tblCellMar>
        </w:tblPrEx>
        <w:trPr>
          <w:trHeight w:val="397"/>
          <w:jc w:val="center"/>
        </w:trPr>
        <w:tc>
          <w:tcPr>
            <w:tcW w:w="4968" w:type="dxa"/>
            <w:tcBorders>
              <w:bottom w:val="single" w:sz="4" w:space="0" w:color="auto"/>
            </w:tcBorders>
            <w:shd w:val="clear" w:color="auto" w:fill="FFFFFF"/>
            <w:vAlign w:val="center"/>
          </w:tcPr>
          <w:p w:rsidR="00D33C55" w:rsidRPr="00DB3C3F" w:rsidRDefault="00D33C55" w:rsidP="0008177F">
            <w:pPr>
              <w:autoSpaceDE w:val="0"/>
              <w:autoSpaceDN w:val="0"/>
              <w:adjustRightInd w:val="0"/>
              <w:rPr>
                <w:rFonts w:ascii="Arial Narrow" w:hAnsi="Arial Narrow" w:cs="Arial Narrow"/>
              </w:rPr>
            </w:pPr>
            <w:r w:rsidRPr="00DB3C3F">
              <w:rPr>
                <w:rFonts w:ascii="Arial Narrow" w:hAnsi="Arial Narrow" w:cs="Arial Narrow"/>
              </w:rPr>
              <w:t>MISCELLANEOUS</w:t>
            </w:r>
          </w:p>
        </w:tc>
        <w:tc>
          <w:tcPr>
            <w:tcW w:w="3894" w:type="dxa"/>
            <w:tcBorders>
              <w:bottom w:val="single" w:sz="4" w:space="0" w:color="auto"/>
            </w:tcBorders>
            <w:shd w:val="clear" w:color="auto" w:fill="FFFFFF"/>
            <w:vAlign w:val="center"/>
          </w:tcPr>
          <w:p w:rsidR="00D33C55" w:rsidRPr="00DB3C3F" w:rsidRDefault="00D33C55" w:rsidP="00BF62FC">
            <w:pPr>
              <w:jc w:val="right"/>
              <w:rPr>
                <w:rFonts w:ascii="Arial Narrow" w:hAnsi="Arial Narrow" w:cs="Arial Narrow"/>
                <w:color w:val="000000"/>
              </w:rPr>
            </w:pPr>
            <w:r w:rsidRPr="00DB3C3F">
              <w:rPr>
                <w:rFonts w:ascii="Arial Narrow" w:hAnsi="Arial Narrow" w:cs="Arial"/>
              </w:rPr>
              <w:t>1,012.20</w:t>
            </w:r>
          </w:p>
        </w:tc>
      </w:tr>
      <w:tr w:rsidR="00D33C55" w:rsidRPr="00036776">
        <w:tblPrEx>
          <w:tblCellMar>
            <w:top w:w="0" w:type="dxa"/>
            <w:bottom w:w="0" w:type="dxa"/>
          </w:tblCellMar>
        </w:tblPrEx>
        <w:trPr>
          <w:trHeight w:val="397"/>
          <w:jc w:val="center"/>
        </w:trPr>
        <w:tc>
          <w:tcPr>
            <w:tcW w:w="4968" w:type="dxa"/>
            <w:shd w:val="clear" w:color="auto" w:fill="auto"/>
            <w:vAlign w:val="center"/>
          </w:tcPr>
          <w:p w:rsidR="00D33C55" w:rsidRPr="00DB3C3F" w:rsidRDefault="00D33C55" w:rsidP="0008177F">
            <w:pPr>
              <w:autoSpaceDE w:val="0"/>
              <w:autoSpaceDN w:val="0"/>
              <w:adjustRightInd w:val="0"/>
              <w:rPr>
                <w:rFonts w:ascii="Arial Narrow" w:hAnsi="Arial Narrow" w:cs="Arial Narrow"/>
                <w:b/>
                <w:bCs/>
              </w:rPr>
            </w:pPr>
            <w:r w:rsidRPr="00DB3C3F">
              <w:rPr>
                <w:rFonts w:ascii="Arial Narrow" w:hAnsi="Arial Narrow" w:cs="Arial Narrow"/>
                <w:b/>
                <w:bCs/>
              </w:rPr>
              <w:t>TOTAL</w:t>
            </w:r>
          </w:p>
        </w:tc>
        <w:tc>
          <w:tcPr>
            <w:tcW w:w="3894" w:type="dxa"/>
            <w:shd w:val="clear" w:color="auto" w:fill="auto"/>
            <w:vAlign w:val="center"/>
          </w:tcPr>
          <w:p w:rsidR="00BF62FC" w:rsidRPr="00DB3C3F" w:rsidRDefault="00BF62FC" w:rsidP="00436B7F">
            <w:pPr>
              <w:jc w:val="right"/>
              <w:rPr>
                <w:rFonts w:ascii="Arial Narrow" w:hAnsi="Arial Narrow" w:cs="Arial"/>
                <w:b/>
              </w:rPr>
            </w:pPr>
          </w:p>
          <w:p w:rsidR="00D33C55" w:rsidRPr="00DB3C3F" w:rsidRDefault="00D33C55" w:rsidP="00436B7F">
            <w:pPr>
              <w:jc w:val="right"/>
              <w:rPr>
                <w:rFonts w:ascii="Arial Narrow" w:hAnsi="Arial Narrow" w:cs="Arial"/>
              </w:rPr>
            </w:pPr>
            <w:r w:rsidRPr="00DB3C3F">
              <w:rPr>
                <w:rFonts w:ascii="Arial Narrow" w:hAnsi="Arial Narrow" w:cs="Arial"/>
                <w:b/>
              </w:rPr>
              <w:t>790,605.22</w:t>
            </w:r>
          </w:p>
          <w:p w:rsidR="00D33C55" w:rsidRPr="00DB3C3F" w:rsidRDefault="00D33C55" w:rsidP="00436B7F">
            <w:pPr>
              <w:autoSpaceDE w:val="0"/>
              <w:autoSpaceDN w:val="0"/>
              <w:adjustRightInd w:val="0"/>
              <w:jc w:val="right"/>
              <w:rPr>
                <w:rFonts w:ascii="Arial Narrow" w:hAnsi="Arial Narrow" w:cs="Arial Narrow"/>
                <w:b/>
                <w:bCs/>
              </w:rPr>
            </w:pPr>
          </w:p>
        </w:tc>
      </w:tr>
    </w:tbl>
    <w:p w:rsidR="00CB0DD0" w:rsidRPr="00036776" w:rsidRDefault="00CB0DD0" w:rsidP="00CB0DD0">
      <w:pPr>
        <w:spacing w:line="360" w:lineRule="auto"/>
        <w:rPr>
          <w:rFonts w:ascii="Arial Narrow" w:hAnsi="Arial Narrow"/>
          <w:color w:val="FF0000"/>
        </w:rPr>
      </w:pPr>
    </w:p>
    <w:p w:rsidR="00CB0DD0" w:rsidRPr="00562359" w:rsidRDefault="00CB0DD0" w:rsidP="00CB0DD0">
      <w:pPr>
        <w:spacing w:line="360" w:lineRule="auto"/>
        <w:rPr>
          <w:rFonts w:ascii="Arial Narrow" w:hAnsi="Arial Narrow"/>
        </w:rPr>
      </w:pPr>
      <w:r w:rsidRPr="00562359">
        <w:rPr>
          <w:rFonts w:ascii="Arial Narrow" w:hAnsi="Arial Narrow"/>
        </w:rPr>
        <w:t xml:space="preserve">*These fees are for </w:t>
      </w:r>
      <w:r w:rsidR="002E0BFA" w:rsidRPr="00562359">
        <w:rPr>
          <w:rFonts w:ascii="Arial Narrow" w:hAnsi="Arial Narrow"/>
        </w:rPr>
        <w:t xml:space="preserve">medical reports prepared by </w:t>
      </w:r>
      <w:r w:rsidRPr="00562359">
        <w:rPr>
          <w:rFonts w:ascii="Arial Narrow" w:hAnsi="Arial Narrow"/>
        </w:rPr>
        <w:t>doctors appointed by the Board under section 11 of The Residential Institutions Redress Act 2002</w:t>
      </w:r>
    </w:p>
    <w:p w:rsidR="00044F00" w:rsidRPr="00562359" w:rsidRDefault="00044F00" w:rsidP="00CB0DD0">
      <w:pPr>
        <w:spacing w:line="360" w:lineRule="auto"/>
        <w:rPr>
          <w:rFonts w:ascii="Arial Narrow" w:hAnsi="Arial Narrow"/>
        </w:rPr>
      </w:pPr>
    </w:p>
    <w:p w:rsidR="00CB0DD0" w:rsidRPr="00562359" w:rsidRDefault="00CB0DD0" w:rsidP="00CB0DD0">
      <w:pPr>
        <w:spacing w:line="360" w:lineRule="auto"/>
        <w:rPr>
          <w:rFonts w:ascii="Arial Narrow" w:hAnsi="Arial Narrow"/>
        </w:rPr>
      </w:pPr>
      <w:r w:rsidRPr="00562359">
        <w:rPr>
          <w:rFonts w:ascii="Arial Narrow" w:hAnsi="Arial Narrow"/>
        </w:rPr>
        <w:t>**These figures represent payments made by the Board for medical reports received prior to t</w:t>
      </w:r>
      <w:r w:rsidR="002E0BFA" w:rsidRPr="00562359">
        <w:rPr>
          <w:rFonts w:ascii="Arial Narrow" w:hAnsi="Arial Narrow"/>
        </w:rPr>
        <w:t>he completion of an application with respect to the injuries suffered by applicants.</w:t>
      </w:r>
    </w:p>
    <w:p w:rsidR="00CB0DD0" w:rsidRPr="00562359" w:rsidRDefault="00CB0DD0" w:rsidP="00CB0DD0">
      <w:pPr>
        <w:spacing w:line="360" w:lineRule="auto"/>
        <w:rPr>
          <w:rFonts w:ascii="Arial Narrow" w:hAnsi="Arial Narrow"/>
        </w:rPr>
      </w:pPr>
    </w:p>
    <w:p w:rsidR="00CB0DD0" w:rsidRPr="00562359" w:rsidRDefault="00CB0DD0" w:rsidP="00CB0DD0">
      <w:pPr>
        <w:spacing w:line="360" w:lineRule="auto"/>
        <w:rPr>
          <w:rFonts w:ascii="Arial Narrow" w:hAnsi="Arial Narrow"/>
        </w:rPr>
      </w:pPr>
      <w:r w:rsidRPr="00562359">
        <w:rPr>
          <w:rFonts w:ascii="Arial Narrow" w:hAnsi="Arial Narrow"/>
        </w:rPr>
        <w:t>*** These fees relate t</w:t>
      </w:r>
      <w:r w:rsidR="00E911C5" w:rsidRPr="00562359">
        <w:rPr>
          <w:rFonts w:ascii="Arial Narrow" w:hAnsi="Arial Narrow"/>
        </w:rPr>
        <w:t>o Counsel employed by the Board and other legally related services.</w:t>
      </w:r>
    </w:p>
    <w:p w:rsidR="00CB0DD0" w:rsidRPr="00562359" w:rsidRDefault="00CB0DD0" w:rsidP="00CB0DD0">
      <w:pPr>
        <w:spacing w:line="360" w:lineRule="auto"/>
        <w:rPr>
          <w:rFonts w:ascii="Arial Narrow" w:hAnsi="Arial Narrow"/>
        </w:rPr>
      </w:pPr>
    </w:p>
    <w:p w:rsidR="00CB0DD0" w:rsidRPr="00562359" w:rsidRDefault="00CB0DD0" w:rsidP="00CB0DD0">
      <w:pPr>
        <w:spacing w:line="360" w:lineRule="auto"/>
        <w:rPr>
          <w:rFonts w:ascii="Arial Narrow" w:hAnsi="Arial Narrow"/>
          <w:sz w:val="22"/>
          <w:szCs w:val="22"/>
        </w:rPr>
      </w:pPr>
    </w:p>
    <w:p w:rsidR="00CB0DD0" w:rsidRPr="00562359" w:rsidRDefault="00CB0DD0" w:rsidP="00CB0DD0">
      <w:pPr>
        <w:spacing w:line="360" w:lineRule="auto"/>
        <w:rPr>
          <w:rFonts w:ascii="Arial Narrow" w:hAnsi="Arial Narrow"/>
          <w:sz w:val="22"/>
          <w:szCs w:val="22"/>
        </w:rPr>
      </w:pP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r w:rsidRPr="00562359">
        <w:rPr>
          <w:rFonts w:ascii="Arial Narrow" w:hAnsi="Arial Narrow"/>
          <w:sz w:val="22"/>
          <w:szCs w:val="22"/>
        </w:rPr>
        <w:tab/>
      </w:r>
    </w:p>
    <w:p w:rsidR="005710F8" w:rsidRPr="00562359" w:rsidRDefault="005710F8" w:rsidP="00CB0DD0">
      <w:pPr>
        <w:spacing w:line="360" w:lineRule="auto"/>
        <w:rPr>
          <w:rFonts w:ascii="Arial Narrow" w:hAnsi="Arial Narrow"/>
        </w:rPr>
      </w:pPr>
    </w:p>
    <w:p w:rsidR="005710F8" w:rsidRPr="00562359" w:rsidRDefault="005710F8" w:rsidP="00CB0DD0">
      <w:pPr>
        <w:spacing w:line="360" w:lineRule="auto"/>
        <w:rPr>
          <w:rFonts w:ascii="Arial Narrow" w:hAnsi="Arial Narrow"/>
        </w:rPr>
      </w:pPr>
    </w:p>
    <w:p w:rsidR="00EF6E46" w:rsidRPr="00562359" w:rsidRDefault="00EF6E46" w:rsidP="00CB0DD0">
      <w:pPr>
        <w:spacing w:line="360" w:lineRule="auto"/>
        <w:rPr>
          <w:rFonts w:ascii="Arial Narrow" w:hAnsi="Arial Narrow"/>
        </w:rPr>
      </w:pPr>
    </w:p>
    <w:p w:rsidR="00F56E9D" w:rsidRPr="00562359" w:rsidRDefault="00F56E9D" w:rsidP="00CB0DD0">
      <w:pPr>
        <w:spacing w:line="360" w:lineRule="auto"/>
        <w:rPr>
          <w:rFonts w:ascii="Arial Narrow" w:hAnsi="Arial Narrow"/>
          <w:b/>
          <w:sz w:val="32"/>
          <w:szCs w:val="32"/>
        </w:rPr>
      </w:pPr>
    </w:p>
    <w:p w:rsidR="00F56E9D" w:rsidRPr="00562359" w:rsidRDefault="00F56E9D" w:rsidP="00CB0DD0">
      <w:pPr>
        <w:spacing w:line="360" w:lineRule="auto"/>
        <w:rPr>
          <w:rFonts w:ascii="Arial Narrow" w:hAnsi="Arial Narrow"/>
          <w:b/>
          <w:sz w:val="32"/>
          <w:szCs w:val="32"/>
        </w:rPr>
      </w:pPr>
    </w:p>
    <w:p w:rsidR="00F56E9D" w:rsidRPr="00562359" w:rsidRDefault="00F56E9D" w:rsidP="00CB0DD0">
      <w:pPr>
        <w:spacing w:line="360" w:lineRule="auto"/>
        <w:rPr>
          <w:rFonts w:ascii="Arial Narrow" w:hAnsi="Arial Narrow"/>
          <w:b/>
          <w:sz w:val="32"/>
          <w:szCs w:val="32"/>
        </w:rPr>
      </w:pPr>
    </w:p>
    <w:p w:rsidR="00BA0EEE" w:rsidRDefault="00BA0EEE" w:rsidP="00BB7147">
      <w:pPr>
        <w:spacing w:line="360" w:lineRule="auto"/>
        <w:jc w:val="center"/>
        <w:rPr>
          <w:rFonts w:ascii="Arial Narrow" w:hAnsi="Arial Narrow"/>
          <w:b/>
          <w:sz w:val="32"/>
          <w:szCs w:val="32"/>
        </w:rPr>
      </w:pPr>
    </w:p>
    <w:p w:rsidR="00BA0EEE" w:rsidRDefault="00BA0EEE" w:rsidP="00BB7147">
      <w:pPr>
        <w:spacing w:line="360" w:lineRule="auto"/>
        <w:jc w:val="center"/>
        <w:rPr>
          <w:rFonts w:ascii="Arial Narrow" w:hAnsi="Arial Narrow"/>
          <w:b/>
          <w:sz w:val="32"/>
          <w:szCs w:val="32"/>
        </w:rPr>
      </w:pPr>
    </w:p>
    <w:p w:rsidR="00BA0EEE" w:rsidRDefault="00BA0EEE" w:rsidP="00BB7147">
      <w:pPr>
        <w:spacing w:line="360" w:lineRule="auto"/>
        <w:jc w:val="center"/>
        <w:rPr>
          <w:rFonts w:ascii="Arial Narrow" w:hAnsi="Arial Narrow"/>
          <w:b/>
          <w:sz w:val="32"/>
          <w:szCs w:val="32"/>
        </w:rPr>
      </w:pPr>
    </w:p>
    <w:p w:rsidR="00CB0DD0" w:rsidRPr="0083697A" w:rsidRDefault="00192C9D" w:rsidP="00BB7147">
      <w:pPr>
        <w:spacing w:line="360" w:lineRule="auto"/>
        <w:jc w:val="center"/>
        <w:rPr>
          <w:rFonts w:ascii="Arial Narrow" w:hAnsi="Arial Narrow"/>
          <w:sz w:val="32"/>
          <w:szCs w:val="32"/>
        </w:rPr>
      </w:pPr>
      <w:r w:rsidRPr="0083697A">
        <w:rPr>
          <w:rFonts w:ascii="Arial Narrow" w:hAnsi="Arial Narrow"/>
          <w:b/>
          <w:sz w:val="32"/>
          <w:szCs w:val="32"/>
        </w:rPr>
        <w:t>(</w:t>
      </w:r>
      <w:r w:rsidR="00E82955" w:rsidRPr="0083697A">
        <w:rPr>
          <w:rFonts w:ascii="Arial Narrow" w:hAnsi="Arial Narrow"/>
          <w:b/>
          <w:sz w:val="32"/>
          <w:szCs w:val="32"/>
        </w:rPr>
        <w:t>Appendix</w:t>
      </w:r>
      <w:r w:rsidR="0045306D" w:rsidRPr="0083697A">
        <w:rPr>
          <w:rFonts w:ascii="Arial Narrow" w:hAnsi="Arial Narrow"/>
          <w:b/>
          <w:sz w:val="32"/>
          <w:szCs w:val="32"/>
        </w:rPr>
        <w:t xml:space="preserve"> </w:t>
      </w:r>
      <w:r w:rsidRPr="0083697A">
        <w:rPr>
          <w:rFonts w:ascii="Arial Narrow" w:hAnsi="Arial Narrow"/>
          <w:b/>
          <w:sz w:val="32"/>
          <w:szCs w:val="32"/>
        </w:rPr>
        <w:t xml:space="preserve">c) </w:t>
      </w:r>
      <w:r w:rsidR="003240AC" w:rsidRPr="0083697A">
        <w:rPr>
          <w:rFonts w:ascii="Arial Narrow" w:hAnsi="Arial Narrow"/>
          <w:b/>
          <w:sz w:val="32"/>
          <w:szCs w:val="32"/>
        </w:rPr>
        <w:t>Awards made for the year</w:t>
      </w:r>
      <w:r w:rsidR="00C565B8" w:rsidRPr="0083697A">
        <w:rPr>
          <w:rFonts w:ascii="Arial Narrow" w:hAnsi="Arial Narrow"/>
          <w:b/>
          <w:sz w:val="32"/>
          <w:szCs w:val="32"/>
        </w:rPr>
        <w:t xml:space="preserve"> 201</w:t>
      </w:r>
      <w:r w:rsidR="00540B2F" w:rsidRPr="0083697A">
        <w:rPr>
          <w:rFonts w:ascii="Arial Narrow" w:hAnsi="Arial Narrow"/>
          <w:b/>
          <w:sz w:val="32"/>
          <w:szCs w:val="32"/>
        </w:rPr>
        <w:t>6</w:t>
      </w:r>
      <w:r w:rsidR="00EF6E46" w:rsidRPr="0083697A">
        <w:rPr>
          <w:rFonts w:ascii="Arial Narrow" w:hAnsi="Arial Narrow"/>
          <w:b/>
          <w:sz w:val="32"/>
          <w:szCs w:val="32"/>
        </w:rPr>
        <w:t>*</w:t>
      </w:r>
    </w:p>
    <w:p w:rsidR="00CB0DD0" w:rsidRPr="0083697A" w:rsidRDefault="00CB0DD0" w:rsidP="00CB0DD0">
      <w:pPr>
        <w:spacing w:line="360" w:lineRule="auto"/>
        <w:rPr>
          <w:rFonts w:ascii="Arial Narrow" w:hAnsi="Arial Narrow"/>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4431"/>
      </w:tblGrid>
      <w:tr w:rsidR="00CB0DD0" w:rsidRPr="0083697A">
        <w:tblPrEx>
          <w:tblCellMar>
            <w:top w:w="0" w:type="dxa"/>
            <w:bottom w:w="0" w:type="dxa"/>
          </w:tblCellMar>
        </w:tblPrEx>
        <w:trPr>
          <w:trHeight w:val="680"/>
        </w:trPr>
        <w:tc>
          <w:tcPr>
            <w:tcW w:w="4431" w:type="dxa"/>
            <w:vAlign w:val="center"/>
          </w:tcPr>
          <w:p w:rsidR="00CB0DD0" w:rsidRPr="0083697A" w:rsidRDefault="00CB0DD0" w:rsidP="00EF6E46">
            <w:pPr>
              <w:spacing w:line="360" w:lineRule="auto"/>
              <w:jc w:val="center"/>
              <w:rPr>
                <w:rFonts w:ascii="Arial Narrow" w:hAnsi="Arial Narrow"/>
                <w:b/>
              </w:rPr>
            </w:pPr>
            <w:r w:rsidRPr="0083697A">
              <w:rPr>
                <w:rFonts w:ascii="Arial Narrow" w:hAnsi="Arial Narrow"/>
                <w:b/>
              </w:rPr>
              <w:t>AWARDS</w:t>
            </w:r>
          </w:p>
        </w:tc>
        <w:tc>
          <w:tcPr>
            <w:tcW w:w="4431" w:type="dxa"/>
            <w:vAlign w:val="center"/>
          </w:tcPr>
          <w:p w:rsidR="00CB0DD0" w:rsidRPr="0083697A" w:rsidRDefault="00CB0DD0" w:rsidP="00EF6E46">
            <w:pPr>
              <w:spacing w:line="360" w:lineRule="auto"/>
              <w:jc w:val="center"/>
              <w:rPr>
                <w:rFonts w:ascii="Arial Narrow" w:hAnsi="Arial Narrow"/>
                <w:b/>
              </w:rPr>
            </w:pPr>
            <w:r w:rsidRPr="0083697A">
              <w:rPr>
                <w:rFonts w:ascii="Arial Narrow" w:hAnsi="Arial Narrow"/>
                <w:b/>
              </w:rPr>
              <w:t>AMOUNT</w:t>
            </w:r>
          </w:p>
        </w:tc>
      </w:tr>
      <w:tr w:rsidR="00CB0DD0" w:rsidRPr="00036776">
        <w:tblPrEx>
          <w:tblCellMar>
            <w:top w:w="0" w:type="dxa"/>
            <w:bottom w:w="0" w:type="dxa"/>
          </w:tblCellMar>
        </w:tblPrEx>
        <w:trPr>
          <w:trHeight w:val="680"/>
        </w:trPr>
        <w:tc>
          <w:tcPr>
            <w:tcW w:w="4431" w:type="dxa"/>
            <w:vAlign w:val="center"/>
          </w:tcPr>
          <w:p w:rsidR="00CB0DD0" w:rsidRPr="0083697A" w:rsidRDefault="00CB0DD0" w:rsidP="00EF6E46">
            <w:pPr>
              <w:spacing w:line="360" w:lineRule="auto"/>
              <w:jc w:val="center"/>
              <w:rPr>
                <w:rFonts w:ascii="Arial" w:hAnsi="Arial" w:cs="Arial"/>
              </w:rPr>
            </w:pPr>
            <w:r w:rsidRPr="0083697A">
              <w:rPr>
                <w:rFonts w:ascii="Arial" w:hAnsi="Arial" w:cs="Arial"/>
              </w:rPr>
              <w:t>TOTAL</w:t>
            </w:r>
          </w:p>
        </w:tc>
        <w:tc>
          <w:tcPr>
            <w:tcW w:w="4431" w:type="dxa"/>
            <w:vAlign w:val="center"/>
          </w:tcPr>
          <w:p w:rsidR="00CB0DD0" w:rsidRPr="00AC6FB8" w:rsidRDefault="00AC6FB8" w:rsidP="00F372AE">
            <w:pPr>
              <w:spacing w:line="360" w:lineRule="auto"/>
              <w:jc w:val="center"/>
              <w:rPr>
                <w:rFonts w:ascii="Arial" w:hAnsi="Arial" w:cs="Arial"/>
              </w:rPr>
            </w:pPr>
            <w:r w:rsidRPr="0083697A">
              <w:rPr>
                <w:rFonts w:ascii="Arial Narrow" w:hAnsi="Arial Narrow" w:cs="Arial"/>
              </w:rPr>
              <w:t>€94,300</w:t>
            </w:r>
          </w:p>
        </w:tc>
      </w:tr>
    </w:tbl>
    <w:p w:rsidR="00CB0DD0" w:rsidRPr="00036776" w:rsidRDefault="00CB0DD0" w:rsidP="00CB0DD0">
      <w:pPr>
        <w:spacing w:line="360" w:lineRule="auto"/>
        <w:rPr>
          <w:rFonts w:ascii="Arial Narrow" w:hAnsi="Arial Narrow"/>
          <w:color w:val="FF0000"/>
        </w:rPr>
      </w:pPr>
    </w:p>
    <w:p w:rsidR="001A798A" w:rsidRPr="00AC6FB8" w:rsidRDefault="001A798A" w:rsidP="001A798A">
      <w:pPr>
        <w:rPr>
          <w:rFonts w:ascii="Arial Narrow" w:hAnsi="Arial Narrow"/>
        </w:rPr>
      </w:pPr>
      <w:r w:rsidRPr="00AC6FB8">
        <w:rPr>
          <w:rFonts w:ascii="Arial Narrow" w:hAnsi="Arial Narrow"/>
        </w:rPr>
        <w:t>* This figure reflects determinations by the Board and not actual disbursements from the Special Account.</w:t>
      </w:r>
    </w:p>
    <w:p w:rsidR="00EF6E46" w:rsidRPr="007046F3" w:rsidRDefault="00EF6E46" w:rsidP="001A798A">
      <w:pPr>
        <w:rPr>
          <w:color w:val="008000"/>
        </w:rPr>
      </w:pPr>
    </w:p>
    <w:p w:rsidR="00526F3A" w:rsidRPr="007046F3" w:rsidRDefault="00526F3A" w:rsidP="00F56E9D">
      <w:pPr>
        <w:spacing w:line="360" w:lineRule="auto"/>
        <w:rPr>
          <w:rFonts w:ascii="Arial Narrow" w:hAnsi="Arial Narrow"/>
          <w:b/>
          <w:color w:val="008000"/>
          <w:sz w:val="32"/>
          <w:szCs w:val="32"/>
        </w:rPr>
      </w:pPr>
    </w:p>
    <w:p w:rsidR="006463C1" w:rsidRPr="0083697A" w:rsidRDefault="006463C1" w:rsidP="006463C1">
      <w:pPr>
        <w:spacing w:line="360" w:lineRule="auto"/>
        <w:jc w:val="center"/>
        <w:rPr>
          <w:rFonts w:ascii="Arial Narrow" w:hAnsi="Arial Narrow"/>
          <w:sz w:val="32"/>
          <w:szCs w:val="32"/>
        </w:rPr>
      </w:pPr>
      <w:r w:rsidRPr="0083697A">
        <w:rPr>
          <w:rFonts w:ascii="Arial Narrow" w:hAnsi="Arial Narrow"/>
          <w:b/>
          <w:sz w:val="32"/>
          <w:szCs w:val="32"/>
        </w:rPr>
        <w:t>(Appendix d) Summary cost of Redress Scheme*</w:t>
      </w:r>
    </w:p>
    <w:p w:rsidR="006463C1" w:rsidRPr="0083697A" w:rsidRDefault="006463C1" w:rsidP="006463C1">
      <w:pPr>
        <w:spacing w:line="360" w:lineRule="auto"/>
        <w:rPr>
          <w:rFonts w:ascii="Arial Narrow" w:hAnsi="Arial Narrow"/>
          <w:color w:val="008000"/>
        </w:rPr>
      </w:pPr>
    </w:p>
    <w:tbl>
      <w:tblPr>
        <w:tblW w:w="8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954"/>
        <w:gridCol w:w="2954"/>
      </w:tblGrid>
      <w:tr w:rsidR="006463C1" w:rsidRPr="0083697A">
        <w:trPr>
          <w:trHeight w:val="680"/>
        </w:trPr>
        <w:tc>
          <w:tcPr>
            <w:tcW w:w="2954" w:type="dxa"/>
            <w:shd w:val="clear" w:color="auto" w:fill="auto"/>
            <w:vAlign w:val="center"/>
          </w:tcPr>
          <w:p w:rsidR="006463C1" w:rsidRPr="0083697A" w:rsidRDefault="006463C1" w:rsidP="006463C1">
            <w:pPr>
              <w:jc w:val="center"/>
              <w:rPr>
                <w:rFonts w:ascii="Arial Narrow" w:hAnsi="Arial Narrow" w:cs="Arial"/>
                <w:b/>
                <w:bCs/>
              </w:rPr>
            </w:pPr>
          </w:p>
        </w:tc>
        <w:tc>
          <w:tcPr>
            <w:tcW w:w="2954" w:type="dxa"/>
            <w:shd w:val="clear" w:color="auto" w:fill="auto"/>
          </w:tcPr>
          <w:p w:rsidR="006463C1" w:rsidRPr="0083697A" w:rsidRDefault="006463C1" w:rsidP="006463C1">
            <w:pPr>
              <w:jc w:val="center"/>
              <w:rPr>
                <w:rFonts w:ascii="Arial Narrow" w:hAnsi="Arial Narrow" w:cs="Arial"/>
                <w:b/>
                <w:bCs/>
              </w:rPr>
            </w:pPr>
          </w:p>
          <w:p w:rsidR="006463C1" w:rsidRPr="0083697A" w:rsidRDefault="006463C1" w:rsidP="006463C1">
            <w:pPr>
              <w:jc w:val="center"/>
              <w:rPr>
                <w:rFonts w:ascii="Arial Narrow" w:hAnsi="Arial Narrow" w:cs="Arial"/>
                <w:b/>
              </w:rPr>
            </w:pPr>
            <w:r w:rsidRPr="0083697A">
              <w:rPr>
                <w:rFonts w:ascii="Arial Narrow" w:hAnsi="Arial Narrow" w:cs="Arial"/>
                <w:b/>
              </w:rPr>
              <w:t>2016</w:t>
            </w:r>
          </w:p>
        </w:tc>
        <w:tc>
          <w:tcPr>
            <w:tcW w:w="2954" w:type="dxa"/>
            <w:shd w:val="clear" w:color="auto" w:fill="auto"/>
            <w:vAlign w:val="center"/>
          </w:tcPr>
          <w:p w:rsidR="006463C1" w:rsidRPr="0083697A" w:rsidRDefault="006463C1" w:rsidP="006463C1">
            <w:pPr>
              <w:jc w:val="center"/>
              <w:rPr>
                <w:rFonts w:ascii="Arial Narrow" w:hAnsi="Arial Narrow" w:cs="Arial"/>
                <w:b/>
                <w:bCs/>
              </w:rPr>
            </w:pPr>
            <w:r w:rsidRPr="0083697A">
              <w:rPr>
                <w:rFonts w:ascii="Arial Narrow" w:hAnsi="Arial Narrow" w:cs="Arial"/>
                <w:b/>
                <w:bCs/>
              </w:rPr>
              <w:t>2015</w:t>
            </w:r>
          </w:p>
        </w:tc>
      </w:tr>
      <w:tr w:rsidR="006463C1" w:rsidRPr="0083697A">
        <w:trPr>
          <w:trHeight w:val="796"/>
        </w:trPr>
        <w:tc>
          <w:tcPr>
            <w:tcW w:w="2954" w:type="dxa"/>
            <w:shd w:val="clear" w:color="auto" w:fill="auto"/>
            <w:vAlign w:val="center"/>
          </w:tcPr>
          <w:p w:rsidR="006463C1" w:rsidRPr="0083697A" w:rsidRDefault="006463C1" w:rsidP="006463C1">
            <w:pPr>
              <w:jc w:val="center"/>
              <w:rPr>
                <w:rFonts w:ascii="Arial Narrow" w:hAnsi="Arial Narrow" w:cs="Arial"/>
              </w:rPr>
            </w:pPr>
            <w:r w:rsidRPr="0083697A">
              <w:rPr>
                <w:rFonts w:ascii="Arial Narrow" w:hAnsi="Arial Narrow" w:cs="Arial"/>
              </w:rPr>
              <w:t>Awards made</w:t>
            </w:r>
          </w:p>
        </w:tc>
        <w:tc>
          <w:tcPr>
            <w:tcW w:w="2954" w:type="dxa"/>
            <w:shd w:val="clear" w:color="auto" w:fill="auto"/>
          </w:tcPr>
          <w:p w:rsidR="006463C1" w:rsidRPr="0083697A" w:rsidRDefault="006463C1" w:rsidP="006463C1">
            <w:pPr>
              <w:jc w:val="center"/>
              <w:rPr>
                <w:rFonts w:ascii="Arial Narrow" w:hAnsi="Arial Narrow" w:cs="Arial"/>
              </w:rPr>
            </w:pPr>
          </w:p>
          <w:p w:rsidR="006463C1" w:rsidRPr="0083697A" w:rsidRDefault="006463C1" w:rsidP="003F1B88">
            <w:pPr>
              <w:jc w:val="center"/>
              <w:rPr>
                <w:rFonts w:ascii="Arial Narrow" w:hAnsi="Arial Narrow" w:cs="Arial"/>
              </w:rPr>
            </w:pPr>
            <w:r w:rsidRPr="0083697A">
              <w:rPr>
                <w:rFonts w:ascii="Arial Narrow" w:hAnsi="Arial Narrow" w:cs="Arial"/>
              </w:rPr>
              <w:t>€94,300</w:t>
            </w:r>
          </w:p>
        </w:tc>
        <w:tc>
          <w:tcPr>
            <w:tcW w:w="2954" w:type="dxa"/>
            <w:shd w:val="clear" w:color="auto" w:fill="auto"/>
            <w:vAlign w:val="center"/>
          </w:tcPr>
          <w:p w:rsidR="006463C1" w:rsidRPr="0083697A" w:rsidRDefault="006463C1" w:rsidP="006463C1">
            <w:pPr>
              <w:jc w:val="center"/>
              <w:rPr>
                <w:rFonts w:ascii="Arial Narrow" w:hAnsi="Arial Narrow" w:cs="Arial"/>
              </w:rPr>
            </w:pPr>
            <w:r w:rsidRPr="0083697A">
              <w:rPr>
                <w:rFonts w:ascii="Arial Narrow" w:hAnsi="Arial Narrow" w:cs="Arial"/>
              </w:rPr>
              <w:t>€2,772,727.09</w:t>
            </w:r>
          </w:p>
        </w:tc>
      </w:tr>
      <w:tr w:rsidR="006463C1" w:rsidRPr="0083697A">
        <w:trPr>
          <w:trHeight w:val="680"/>
        </w:trPr>
        <w:tc>
          <w:tcPr>
            <w:tcW w:w="2954" w:type="dxa"/>
            <w:shd w:val="clear" w:color="auto" w:fill="auto"/>
            <w:vAlign w:val="center"/>
          </w:tcPr>
          <w:p w:rsidR="006463C1" w:rsidRPr="0083697A" w:rsidRDefault="006463C1" w:rsidP="006463C1">
            <w:pPr>
              <w:jc w:val="center"/>
              <w:rPr>
                <w:rFonts w:ascii="Arial Narrow" w:hAnsi="Arial Narrow" w:cs="Arial"/>
              </w:rPr>
            </w:pPr>
            <w:r w:rsidRPr="0083697A">
              <w:rPr>
                <w:rFonts w:ascii="Arial Narrow" w:hAnsi="Arial Narrow" w:cs="Arial"/>
              </w:rPr>
              <w:t>Legal costs paid in respect of applications</w:t>
            </w:r>
          </w:p>
        </w:tc>
        <w:tc>
          <w:tcPr>
            <w:tcW w:w="2954" w:type="dxa"/>
            <w:shd w:val="clear" w:color="auto" w:fill="auto"/>
          </w:tcPr>
          <w:p w:rsidR="003F1B88" w:rsidRPr="0083697A" w:rsidRDefault="003F1B88" w:rsidP="006463C1">
            <w:pPr>
              <w:jc w:val="center"/>
              <w:rPr>
                <w:rFonts w:ascii="Arial Narrow" w:hAnsi="Arial Narrow" w:cs="Tahoma"/>
                <w:szCs w:val="16"/>
              </w:rPr>
            </w:pPr>
          </w:p>
          <w:p w:rsidR="006463C1" w:rsidRPr="0083697A" w:rsidRDefault="006463C1" w:rsidP="006463C1">
            <w:pPr>
              <w:jc w:val="center"/>
              <w:rPr>
                <w:rFonts w:ascii="Arial Narrow" w:hAnsi="Arial Narrow" w:cs="Tahoma"/>
                <w:szCs w:val="16"/>
              </w:rPr>
            </w:pPr>
            <w:r w:rsidRPr="0083697A">
              <w:rPr>
                <w:rFonts w:ascii="Arial Narrow" w:hAnsi="Arial Narrow" w:cs="Tahoma"/>
                <w:szCs w:val="16"/>
              </w:rPr>
              <w:t>€516,308</w:t>
            </w:r>
          </w:p>
          <w:p w:rsidR="006463C1" w:rsidRPr="0083697A" w:rsidRDefault="006463C1" w:rsidP="006463C1">
            <w:pPr>
              <w:jc w:val="center"/>
              <w:rPr>
                <w:rFonts w:ascii="Arial Narrow" w:hAnsi="Arial Narrow" w:cs="Tahoma"/>
                <w:b/>
                <w:color w:val="FF0000"/>
                <w:szCs w:val="16"/>
              </w:rPr>
            </w:pPr>
          </w:p>
        </w:tc>
        <w:tc>
          <w:tcPr>
            <w:tcW w:w="2954" w:type="dxa"/>
            <w:shd w:val="clear" w:color="auto" w:fill="auto"/>
            <w:vAlign w:val="center"/>
          </w:tcPr>
          <w:p w:rsidR="006463C1" w:rsidRPr="0083697A" w:rsidRDefault="006463C1" w:rsidP="006463C1">
            <w:pPr>
              <w:jc w:val="center"/>
              <w:rPr>
                <w:rFonts w:ascii="Arial Narrow" w:hAnsi="Arial Narrow" w:cs="Tahoma"/>
                <w:szCs w:val="16"/>
              </w:rPr>
            </w:pPr>
            <w:r w:rsidRPr="0083697A">
              <w:rPr>
                <w:rFonts w:ascii="Arial Narrow" w:hAnsi="Arial Narrow" w:cs="Tahoma"/>
                <w:szCs w:val="16"/>
              </w:rPr>
              <w:t xml:space="preserve">€5,808,433.67 </w:t>
            </w:r>
          </w:p>
        </w:tc>
      </w:tr>
      <w:tr w:rsidR="006463C1" w:rsidRPr="0083697A">
        <w:trPr>
          <w:trHeight w:val="680"/>
        </w:trPr>
        <w:tc>
          <w:tcPr>
            <w:tcW w:w="2954" w:type="dxa"/>
            <w:shd w:val="clear" w:color="auto" w:fill="auto"/>
            <w:vAlign w:val="center"/>
          </w:tcPr>
          <w:p w:rsidR="006463C1" w:rsidRPr="0083697A" w:rsidRDefault="006463C1" w:rsidP="006463C1">
            <w:pPr>
              <w:jc w:val="center"/>
              <w:rPr>
                <w:rFonts w:ascii="Arial Narrow" w:hAnsi="Arial Narrow" w:cs="Arial"/>
              </w:rPr>
            </w:pPr>
            <w:r w:rsidRPr="0083697A">
              <w:rPr>
                <w:rFonts w:ascii="Arial Narrow" w:hAnsi="Arial Narrow" w:cs="Arial"/>
              </w:rPr>
              <w:t>Related High Court costs</w:t>
            </w:r>
          </w:p>
        </w:tc>
        <w:tc>
          <w:tcPr>
            <w:tcW w:w="2954" w:type="dxa"/>
            <w:shd w:val="clear" w:color="auto" w:fill="auto"/>
          </w:tcPr>
          <w:p w:rsidR="003F1B88" w:rsidRPr="0083697A" w:rsidRDefault="003F1B88" w:rsidP="006463C1">
            <w:pPr>
              <w:jc w:val="center"/>
              <w:rPr>
                <w:rFonts w:ascii="Arial Narrow" w:hAnsi="Arial Narrow" w:cs="Arial"/>
                <w:bCs/>
              </w:rPr>
            </w:pPr>
          </w:p>
          <w:p w:rsidR="006463C1" w:rsidRPr="0083697A" w:rsidRDefault="006463C1" w:rsidP="006463C1">
            <w:pPr>
              <w:jc w:val="center"/>
              <w:rPr>
                <w:rFonts w:ascii="Arial Narrow" w:hAnsi="Arial Narrow" w:cs="Arial"/>
                <w:bCs/>
              </w:rPr>
            </w:pPr>
            <w:r w:rsidRPr="0083697A">
              <w:rPr>
                <w:rFonts w:ascii="Arial Narrow" w:hAnsi="Arial Narrow" w:cs="Arial"/>
                <w:bCs/>
              </w:rPr>
              <w:t>€111,697</w:t>
            </w:r>
          </w:p>
          <w:p w:rsidR="006463C1" w:rsidRPr="0083697A" w:rsidRDefault="006463C1" w:rsidP="006463C1">
            <w:pPr>
              <w:jc w:val="center"/>
              <w:rPr>
                <w:rFonts w:ascii="Arial Narrow" w:hAnsi="Arial Narrow" w:cs="Arial"/>
                <w:b/>
                <w:bCs/>
                <w:color w:val="FF0000"/>
              </w:rPr>
            </w:pPr>
          </w:p>
        </w:tc>
        <w:tc>
          <w:tcPr>
            <w:tcW w:w="2954" w:type="dxa"/>
            <w:shd w:val="clear" w:color="auto" w:fill="auto"/>
            <w:vAlign w:val="center"/>
          </w:tcPr>
          <w:p w:rsidR="006463C1" w:rsidRPr="0083697A" w:rsidRDefault="006463C1" w:rsidP="006463C1">
            <w:pPr>
              <w:jc w:val="center"/>
              <w:rPr>
                <w:rFonts w:ascii="Arial Narrow" w:hAnsi="Arial Narrow" w:cs="Arial"/>
                <w:bCs/>
              </w:rPr>
            </w:pPr>
            <w:r w:rsidRPr="0083697A">
              <w:rPr>
                <w:rFonts w:ascii="Arial Narrow" w:hAnsi="Arial Narrow" w:cs="Arial"/>
                <w:bCs/>
              </w:rPr>
              <w:t>€120,412.75</w:t>
            </w:r>
          </w:p>
        </w:tc>
      </w:tr>
      <w:tr w:rsidR="006463C1" w:rsidRPr="0083697A">
        <w:trPr>
          <w:trHeight w:val="680"/>
        </w:trPr>
        <w:tc>
          <w:tcPr>
            <w:tcW w:w="2954" w:type="dxa"/>
            <w:shd w:val="clear" w:color="auto" w:fill="auto"/>
            <w:vAlign w:val="center"/>
          </w:tcPr>
          <w:p w:rsidR="006463C1" w:rsidRPr="0083697A" w:rsidRDefault="006463C1" w:rsidP="006463C1">
            <w:pPr>
              <w:jc w:val="center"/>
              <w:rPr>
                <w:rFonts w:ascii="Arial Narrow" w:hAnsi="Arial Narrow" w:cs="Arial"/>
              </w:rPr>
            </w:pPr>
            <w:r w:rsidRPr="0083697A">
              <w:rPr>
                <w:rFonts w:ascii="Arial Narrow" w:hAnsi="Arial Narrow" w:cs="Arial"/>
              </w:rPr>
              <w:t>Board expenditure</w:t>
            </w:r>
          </w:p>
        </w:tc>
        <w:tc>
          <w:tcPr>
            <w:tcW w:w="2954" w:type="dxa"/>
            <w:shd w:val="clear" w:color="auto" w:fill="auto"/>
          </w:tcPr>
          <w:p w:rsidR="006463C1" w:rsidRPr="0083697A" w:rsidRDefault="006463C1" w:rsidP="006463C1">
            <w:pPr>
              <w:jc w:val="center"/>
              <w:rPr>
                <w:rFonts w:ascii="Arial Narrow" w:hAnsi="Arial Narrow" w:cs="Arial"/>
              </w:rPr>
            </w:pPr>
          </w:p>
          <w:p w:rsidR="006463C1" w:rsidRPr="0083697A" w:rsidRDefault="006463C1" w:rsidP="006463C1">
            <w:pPr>
              <w:jc w:val="center"/>
              <w:rPr>
                <w:rFonts w:ascii="Arial Narrow" w:hAnsi="Arial Narrow" w:cs="Arial"/>
              </w:rPr>
            </w:pPr>
            <w:r w:rsidRPr="0083697A">
              <w:rPr>
                <w:rFonts w:ascii="Arial Narrow" w:hAnsi="Arial Narrow" w:cs="Arial"/>
              </w:rPr>
              <w:t>€790,605</w:t>
            </w:r>
          </w:p>
          <w:p w:rsidR="006463C1" w:rsidRPr="0083697A" w:rsidRDefault="006463C1" w:rsidP="006463C1">
            <w:pPr>
              <w:jc w:val="center"/>
              <w:rPr>
                <w:rFonts w:ascii="Arial Narrow" w:hAnsi="Arial Narrow" w:cs="Arial"/>
              </w:rPr>
            </w:pPr>
          </w:p>
        </w:tc>
        <w:tc>
          <w:tcPr>
            <w:tcW w:w="2954" w:type="dxa"/>
            <w:shd w:val="clear" w:color="auto" w:fill="auto"/>
            <w:vAlign w:val="center"/>
          </w:tcPr>
          <w:p w:rsidR="006463C1" w:rsidRPr="0083697A" w:rsidRDefault="006463C1" w:rsidP="006463C1">
            <w:pPr>
              <w:jc w:val="center"/>
              <w:rPr>
                <w:rFonts w:ascii="Arial Narrow" w:hAnsi="Arial Narrow" w:cs="Arial"/>
              </w:rPr>
            </w:pPr>
            <w:r w:rsidRPr="0083697A">
              <w:rPr>
                <w:rFonts w:ascii="Arial Narrow" w:hAnsi="Arial Narrow" w:cs="Arial"/>
              </w:rPr>
              <w:t xml:space="preserve">1,699,060.63 </w:t>
            </w:r>
          </w:p>
        </w:tc>
      </w:tr>
      <w:tr w:rsidR="006463C1" w:rsidRPr="0096541B">
        <w:trPr>
          <w:trHeight w:val="680"/>
        </w:trPr>
        <w:tc>
          <w:tcPr>
            <w:tcW w:w="2954" w:type="dxa"/>
            <w:shd w:val="clear" w:color="auto" w:fill="auto"/>
            <w:vAlign w:val="center"/>
          </w:tcPr>
          <w:p w:rsidR="006463C1" w:rsidRPr="0083697A" w:rsidRDefault="006463C1" w:rsidP="006463C1">
            <w:pPr>
              <w:jc w:val="center"/>
              <w:rPr>
                <w:rFonts w:ascii="Arial Narrow" w:hAnsi="Arial Narrow" w:cs="Arial"/>
                <w:b/>
                <w:bCs/>
              </w:rPr>
            </w:pPr>
            <w:r w:rsidRPr="0083697A">
              <w:rPr>
                <w:rFonts w:ascii="Arial Narrow" w:hAnsi="Arial Narrow" w:cs="Arial"/>
                <w:b/>
                <w:bCs/>
              </w:rPr>
              <w:t>Total</w:t>
            </w:r>
          </w:p>
        </w:tc>
        <w:tc>
          <w:tcPr>
            <w:tcW w:w="2954" w:type="dxa"/>
            <w:shd w:val="clear" w:color="auto" w:fill="auto"/>
          </w:tcPr>
          <w:p w:rsidR="006463C1" w:rsidRPr="0083697A" w:rsidRDefault="006463C1" w:rsidP="006463C1">
            <w:pPr>
              <w:spacing w:line="360" w:lineRule="auto"/>
              <w:jc w:val="center"/>
              <w:rPr>
                <w:rFonts w:ascii="Arial Narrow" w:hAnsi="Arial Narrow"/>
                <w:b/>
              </w:rPr>
            </w:pPr>
          </w:p>
          <w:p w:rsidR="006463C1" w:rsidRPr="0083697A" w:rsidRDefault="006463C1" w:rsidP="006463C1">
            <w:pPr>
              <w:spacing w:line="360" w:lineRule="auto"/>
              <w:jc w:val="center"/>
              <w:rPr>
                <w:rFonts w:ascii="Arial Narrow" w:hAnsi="Arial Narrow"/>
                <w:b/>
              </w:rPr>
            </w:pPr>
            <w:r w:rsidRPr="0083697A">
              <w:rPr>
                <w:rFonts w:ascii="Arial Narrow" w:hAnsi="Arial Narrow"/>
                <w:b/>
              </w:rPr>
              <w:t>€1,512,910</w:t>
            </w:r>
          </w:p>
          <w:p w:rsidR="006463C1" w:rsidRPr="0083697A" w:rsidRDefault="006463C1" w:rsidP="006463C1">
            <w:pPr>
              <w:jc w:val="center"/>
              <w:rPr>
                <w:rFonts w:ascii="Arial Narrow" w:hAnsi="Arial Narrow" w:cs="Arial"/>
                <w:b/>
                <w:bCs/>
              </w:rPr>
            </w:pPr>
          </w:p>
        </w:tc>
        <w:tc>
          <w:tcPr>
            <w:tcW w:w="2954" w:type="dxa"/>
            <w:shd w:val="clear" w:color="auto" w:fill="auto"/>
            <w:vAlign w:val="center"/>
          </w:tcPr>
          <w:p w:rsidR="006463C1" w:rsidRPr="0096541B" w:rsidRDefault="006463C1" w:rsidP="006463C1">
            <w:pPr>
              <w:jc w:val="center"/>
              <w:rPr>
                <w:rFonts w:ascii="Arial Narrow" w:hAnsi="Arial Narrow" w:cs="Arial"/>
                <w:b/>
                <w:bCs/>
              </w:rPr>
            </w:pPr>
            <w:r w:rsidRPr="0083697A">
              <w:rPr>
                <w:rFonts w:ascii="Arial Narrow" w:hAnsi="Arial Narrow" w:cs="Arial"/>
                <w:b/>
                <w:bCs/>
              </w:rPr>
              <w:t>€10,400,634.14</w:t>
            </w:r>
          </w:p>
        </w:tc>
      </w:tr>
    </w:tbl>
    <w:p w:rsidR="006463C1" w:rsidRPr="007046F3" w:rsidRDefault="006463C1" w:rsidP="006463C1">
      <w:pPr>
        <w:spacing w:line="360" w:lineRule="auto"/>
        <w:rPr>
          <w:rFonts w:ascii="Arial Narrow" w:hAnsi="Arial Narrow"/>
          <w:color w:val="008000"/>
        </w:rPr>
      </w:pPr>
    </w:p>
    <w:p w:rsidR="006463C1" w:rsidRPr="007046F3" w:rsidRDefault="006463C1" w:rsidP="006463C1">
      <w:pPr>
        <w:spacing w:line="360" w:lineRule="auto"/>
        <w:rPr>
          <w:rFonts w:ascii="Arial Narrow" w:hAnsi="Arial Narrow"/>
          <w:color w:val="008000"/>
        </w:rPr>
      </w:pPr>
      <w:r>
        <w:rPr>
          <w:rFonts w:ascii="Arial Narrow" w:hAnsi="Arial Narrow"/>
          <w:b/>
        </w:rPr>
        <w:t xml:space="preserve">                                                                       </w:t>
      </w:r>
    </w:p>
    <w:p w:rsidR="006463C1" w:rsidRPr="00E353E9" w:rsidRDefault="006463C1" w:rsidP="006463C1">
      <w:pPr>
        <w:rPr>
          <w:rFonts w:ascii="Arial Narrow" w:hAnsi="Arial Narrow"/>
        </w:rPr>
      </w:pPr>
      <w:r w:rsidRPr="00E353E9">
        <w:rPr>
          <w:rFonts w:ascii="Arial Narrow" w:hAnsi="Arial Narrow"/>
        </w:rPr>
        <w:t>* The figures reflect payments approved by the Board and not actual disbursements from the Special Account.</w:t>
      </w:r>
    </w:p>
    <w:p w:rsidR="006463C1" w:rsidRPr="00562359" w:rsidRDefault="006463C1" w:rsidP="006463C1">
      <w:pPr>
        <w:spacing w:line="360" w:lineRule="auto"/>
      </w:pPr>
    </w:p>
    <w:p w:rsidR="001245AF" w:rsidRDefault="001245AF" w:rsidP="001245AF">
      <w:pPr>
        <w:rPr>
          <w:color w:val="FF0000"/>
        </w:rPr>
      </w:pPr>
    </w:p>
    <w:p w:rsidR="00BA0EEE" w:rsidRDefault="00BA0EEE" w:rsidP="001245AF">
      <w:pPr>
        <w:rPr>
          <w:color w:val="FF0000"/>
        </w:rPr>
      </w:pPr>
    </w:p>
    <w:p w:rsidR="001245AF" w:rsidRDefault="001245AF" w:rsidP="001245AF">
      <w:pPr>
        <w:rPr>
          <w:color w:val="FF0000"/>
        </w:rPr>
      </w:pPr>
    </w:p>
    <w:p w:rsidR="004B5A0F" w:rsidRPr="00402286" w:rsidRDefault="00494732" w:rsidP="00497622">
      <w:pPr>
        <w:jc w:val="center"/>
        <w:rPr>
          <w:rFonts w:ascii="Arial Narrow" w:hAnsi="Arial Narrow"/>
          <w:sz w:val="32"/>
          <w:szCs w:val="32"/>
        </w:rPr>
      </w:pPr>
      <w:r w:rsidRPr="0083697A">
        <w:rPr>
          <w:rFonts w:ascii="Arial Narrow" w:hAnsi="Arial Narrow"/>
          <w:b/>
          <w:sz w:val="32"/>
          <w:szCs w:val="32"/>
        </w:rPr>
        <w:t>(</w:t>
      </w:r>
      <w:r w:rsidR="00497622" w:rsidRPr="0083697A">
        <w:rPr>
          <w:rFonts w:ascii="Arial Narrow" w:hAnsi="Arial Narrow"/>
          <w:b/>
          <w:sz w:val="32"/>
          <w:szCs w:val="32"/>
        </w:rPr>
        <w:t>Appendi</w:t>
      </w:r>
      <w:r w:rsidRPr="0083697A">
        <w:rPr>
          <w:rFonts w:ascii="Arial Narrow" w:hAnsi="Arial Narrow"/>
          <w:b/>
          <w:sz w:val="32"/>
          <w:szCs w:val="32"/>
        </w:rPr>
        <w:t>x e)</w:t>
      </w:r>
      <w:r w:rsidR="00497622" w:rsidRPr="0083697A">
        <w:rPr>
          <w:rFonts w:ascii="Arial Narrow" w:hAnsi="Arial Narrow"/>
          <w:b/>
          <w:sz w:val="32"/>
          <w:szCs w:val="32"/>
        </w:rPr>
        <w:t xml:space="preserve"> </w:t>
      </w:r>
      <w:r w:rsidRPr="0083697A">
        <w:rPr>
          <w:rFonts w:ascii="Arial Narrow" w:hAnsi="Arial Narrow"/>
          <w:b/>
          <w:sz w:val="32"/>
          <w:szCs w:val="32"/>
        </w:rPr>
        <w:t xml:space="preserve"> Notice - January 2016</w:t>
      </w:r>
    </w:p>
    <w:p w:rsidR="004B5A0F" w:rsidRDefault="004B5A0F" w:rsidP="004B5A0F"/>
    <w:p w:rsidR="00497622" w:rsidRDefault="00497622" w:rsidP="004B5A0F">
      <w:pPr>
        <w:rPr>
          <w:rFonts w:ascii="Calibri" w:eastAsia="SimSun" w:hAnsi="Calibri" w:cs="Arial"/>
          <w:b/>
          <w:lang w:val="en-US" w:eastAsia="zh-CN"/>
        </w:rPr>
      </w:pPr>
    </w:p>
    <w:p w:rsidR="00497622" w:rsidRPr="00494732" w:rsidRDefault="00497622" w:rsidP="004B5A0F">
      <w:pPr>
        <w:rPr>
          <w:rFonts w:ascii="Arial Narrow" w:eastAsia="SimSun" w:hAnsi="Arial Narrow" w:cs="Arial"/>
          <w:b/>
          <w:lang w:val="en-US" w:eastAsia="zh-CN"/>
        </w:rPr>
      </w:pPr>
    </w:p>
    <w:p w:rsidR="004B5A0F" w:rsidRPr="00494732" w:rsidRDefault="004B5A0F" w:rsidP="004B5A0F">
      <w:pPr>
        <w:rPr>
          <w:rFonts w:ascii="Arial Narrow" w:eastAsia="SimSun" w:hAnsi="Arial Narrow" w:cs="Calibri"/>
          <w:u w:val="single"/>
          <w:lang w:val="en-GB" w:eastAsia="zh-CN"/>
        </w:rPr>
      </w:pPr>
      <w:r w:rsidRPr="00494732">
        <w:rPr>
          <w:rFonts w:ascii="Arial Narrow" w:eastAsia="SimSun" w:hAnsi="Arial Narrow" w:cs="Arial"/>
          <w:b/>
          <w:lang w:val="en-US" w:eastAsia="zh-CN"/>
        </w:rPr>
        <w:t>Notice</w:t>
      </w:r>
      <w:r w:rsidRPr="00494732">
        <w:rPr>
          <w:rFonts w:ascii="Arial Narrow" w:eastAsia="SimSun" w:hAnsi="Arial Narrow" w:cs="Arial"/>
          <w:lang w:val="en-US" w:eastAsia="zh-CN"/>
        </w:rPr>
        <w:br/>
      </w:r>
      <w:smartTag w:uri="urn:schemas-microsoft-com:office:smarttags" w:element="date">
        <w:smartTagPr>
          <w:attr w:name="Month" w:val="1"/>
          <w:attr w:name="Day" w:val="18"/>
          <w:attr w:name="Year" w:val="2016"/>
        </w:smartTagPr>
        <w:r w:rsidRPr="00494732">
          <w:rPr>
            <w:rFonts w:ascii="Arial Narrow" w:eastAsia="SimSun" w:hAnsi="Arial Narrow" w:cs="Arial"/>
            <w:lang w:val="en-US" w:eastAsia="zh-CN"/>
          </w:rPr>
          <w:t>Monday, 18th January 2016</w:t>
        </w:r>
      </w:smartTag>
    </w:p>
    <w:p w:rsidR="004B5A0F" w:rsidRPr="00494732" w:rsidRDefault="004B5A0F" w:rsidP="004B5A0F">
      <w:pPr>
        <w:rPr>
          <w:rFonts w:ascii="Arial Narrow" w:eastAsia="SimSun" w:hAnsi="Arial Narrow" w:cs="Calibri"/>
          <w:u w:val="single"/>
          <w:lang w:val="en-GB" w:eastAsia="zh-CN"/>
        </w:rPr>
      </w:pPr>
    </w:p>
    <w:p w:rsidR="004B5A0F" w:rsidRPr="00494732" w:rsidRDefault="004B5A0F" w:rsidP="004B5A0F">
      <w:pPr>
        <w:rPr>
          <w:rFonts w:ascii="Arial Narrow" w:eastAsia="SimSun" w:hAnsi="Arial Narrow" w:cs="Calibri"/>
          <w:lang w:val="en-GB" w:eastAsia="zh-CN"/>
        </w:rPr>
      </w:pPr>
      <w:r w:rsidRPr="00494732">
        <w:rPr>
          <w:rFonts w:ascii="Arial Narrow" w:eastAsia="SimSun" w:hAnsi="Arial Narrow" w:cs="Calibri"/>
          <w:lang w:val="en-GB" w:eastAsia="zh-CN"/>
        </w:rPr>
        <w:t>The Board’s public phoneline</w:t>
      </w:r>
      <w:bookmarkStart w:id="0" w:name="_GoBack"/>
      <w:bookmarkEnd w:id="0"/>
      <w:r w:rsidRPr="00494732">
        <w:rPr>
          <w:rFonts w:ascii="Arial Narrow" w:eastAsia="SimSun" w:hAnsi="Arial Narrow" w:cs="Calibri"/>
          <w:lang w:val="en-GB" w:eastAsia="zh-CN"/>
        </w:rPr>
        <w:t xml:space="preserve"> will be operated between the hours of </w:t>
      </w:r>
      <w:smartTag w:uri="urn:schemas-microsoft-com:office:smarttags" w:element="time">
        <w:smartTagPr>
          <w:attr w:name="Hour" w:val="9"/>
          <w:attr w:name="Minute" w:val="0"/>
        </w:smartTagPr>
        <w:r w:rsidRPr="00494732">
          <w:rPr>
            <w:rFonts w:ascii="Arial Narrow" w:eastAsia="SimSun" w:hAnsi="Arial Narrow" w:cs="Calibri"/>
            <w:lang w:val="en-GB" w:eastAsia="zh-CN"/>
          </w:rPr>
          <w:t>9.00am</w:t>
        </w:r>
      </w:smartTag>
      <w:r w:rsidRPr="00494732">
        <w:rPr>
          <w:rFonts w:ascii="Arial Narrow" w:eastAsia="SimSun" w:hAnsi="Arial Narrow" w:cs="Calibri"/>
          <w:lang w:val="en-GB" w:eastAsia="zh-CN"/>
        </w:rPr>
        <w:t xml:space="preserve"> and </w:t>
      </w:r>
      <w:smartTag w:uri="urn:schemas-microsoft-com:office:smarttags" w:element="time">
        <w:smartTagPr>
          <w:attr w:name="Hour" w:val="16"/>
          <w:attr w:name="Minute" w:val="0"/>
        </w:smartTagPr>
        <w:r w:rsidRPr="00494732">
          <w:rPr>
            <w:rFonts w:ascii="Arial Narrow" w:eastAsia="SimSun" w:hAnsi="Arial Narrow" w:cs="Calibri"/>
            <w:lang w:val="en-GB" w:eastAsia="zh-CN"/>
          </w:rPr>
          <w:t>4.00pm</w:t>
        </w:r>
      </w:smartTag>
      <w:r w:rsidRPr="00494732">
        <w:rPr>
          <w:rFonts w:ascii="Arial Narrow" w:eastAsia="SimSun" w:hAnsi="Arial Narrow" w:cs="Calibri"/>
          <w:lang w:val="en-GB" w:eastAsia="zh-CN"/>
        </w:rPr>
        <w:t xml:space="preserve"> with effect from </w:t>
      </w:r>
      <w:smartTag w:uri="urn:schemas-microsoft-com:office:smarttags" w:element="date">
        <w:smartTagPr>
          <w:attr w:name="Month" w:val="1"/>
          <w:attr w:name="Day" w:val="18"/>
          <w:attr w:name="Year" w:val="2016"/>
        </w:smartTagPr>
        <w:r w:rsidRPr="00494732">
          <w:rPr>
            <w:rFonts w:ascii="Arial Narrow" w:eastAsia="SimSun" w:hAnsi="Arial Narrow" w:cs="Calibri"/>
            <w:lang w:val="en-GB" w:eastAsia="zh-CN"/>
          </w:rPr>
          <w:t>Monday 18</w:t>
        </w:r>
        <w:r w:rsidRPr="00494732">
          <w:rPr>
            <w:rFonts w:ascii="Arial Narrow" w:eastAsia="SimSun" w:hAnsi="Arial Narrow" w:cs="Calibri"/>
            <w:vertAlign w:val="superscript"/>
            <w:lang w:val="en-GB" w:eastAsia="zh-CN"/>
          </w:rPr>
          <w:t>th</w:t>
        </w:r>
        <w:r w:rsidRPr="00494732">
          <w:rPr>
            <w:rFonts w:ascii="Arial Narrow" w:eastAsia="SimSun" w:hAnsi="Arial Narrow" w:cs="Calibri"/>
            <w:lang w:val="en-GB" w:eastAsia="zh-CN"/>
          </w:rPr>
          <w:t xml:space="preserve"> January 2016</w:t>
        </w:r>
      </w:smartTag>
      <w:r w:rsidRPr="00494732">
        <w:rPr>
          <w:rFonts w:ascii="Arial Narrow" w:eastAsia="SimSun" w:hAnsi="Arial Narrow" w:cs="Calibri"/>
          <w:lang w:val="en-GB" w:eastAsia="zh-CN"/>
        </w:rPr>
        <w:t xml:space="preserve"> in light of imminent closure and reduced staffing levels. Outside of these hours please leave a message and we will get back to you as soon as possible.</w:t>
      </w:r>
    </w:p>
    <w:p w:rsidR="004B5A0F" w:rsidRPr="00494732" w:rsidRDefault="004B5A0F" w:rsidP="004B5A0F">
      <w:pPr>
        <w:rPr>
          <w:rFonts w:ascii="Arial Narrow" w:hAnsi="Arial Narrow"/>
        </w:rPr>
      </w:pPr>
    </w:p>
    <w:p w:rsidR="00B84B53" w:rsidRPr="00AC6FB8" w:rsidRDefault="00B84B53" w:rsidP="00B84B53">
      <w:pPr>
        <w:ind w:left="2160" w:firstLine="720"/>
        <w:rPr>
          <w:rFonts w:ascii="Arial Narrow" w:hAnsi="Arial Narrow" w:cs="Arial"/>
          <w:b/>
          <w:sz w:val="32"/>
          <w:szCs w:val="32"/>
        </w:rPr>
      </w:pPr>
      <w:r>
        <w:br w:type="page"/>
      </w:r>
      <w:r w:rsidRPr="0083697A">
        <w:rPr>
          <w:rFonts w:ascii="Arial Narrow" w:hAnsi="Arial Narrow" w:cs="Arial"/>
          <w:b/>
          <w:sz w:val="32"/>
          <w:szCs w:val="32"/>
        </w:rPr>
        <w:t xml:space="preserve">(Appendix </w:t>
      </w:r>
      <w:r w:rsidR="00833018" w:rsidRPr="0083697A">
        <w:rPr>
          <w:rFonts w:ascii="Arial Narrow" w:hAnsi="Arial Narrow" w:cs="Arial"/>
          <w:b/>
          <w:sz w:val="32"/>
          <w:szCs w:val="32"/>
        </w:rPr>
        <w:t>f</w:t>
      </w:r>
      <w:r w:rsidRPr="0083697A">
        <w:rPr>
          <w:rFonts w:ascii="Arial Narrow" w:hAnsi="Arial Narrow" w:cs="Arial"/>
          <w:b/>
          <w:sz w:val="32"/>
          <w:szCs w:val="32"/>
        </w:rPr>
        <w:t>)</w:t>
      </w:r>
      <w:r w:rsidRPr="001245AF">
        <w:rPr>
          <w:rFonts w:ascii="Arial Narrow" w:hAnsi="Arial Narrow" w:cs="Arial"/>
          <w:b/>
          <w:color w:val="FF0000"/>
          <w:sz w:val="32"/>
          <w:szCs w:val="32"/>
        </w:rPr>
        <w:t xml:space="preserve"> </w:t>
      </w:r>
      <w:r w:rsidRPr="00AC6FB8">
        <w:rPr>
          <w:rFonts w:ascii="Arial Narrow" w:hAnsi="Arial Narrow" w:cs="Arial"/>
          <w:b/>
          <w:sz w:val="32"/>
          <w:szCs w:val="32"/>
        </w:rPr>
        <w:t>Audit Cert</w:t>
      </w:r>
    </w:p>
    <w:p w:rsidR="00B84B53" w:rsidRPr="00AC6FB8" w:rsidRDefault="00B84B53" w:rsidP="00B84B53">
      <w:pPr>
        <w:pStyle w:val="Heading3"/>
        <w:numPr>
          <w:ilvl w:val="0"/>
          <w:numId w:val="0"/>
        </w:numPr>
        <w:ind w:left="288"/>
        <w:jc w:val="center"/>
        <w:rPr>
          <w:rFonts w:ascii="Arial" w:hAnsi="Arial" w:cs="Arial"/>
          <w:i w:val="0"/>
          <w:sz w:val="32"/>
          <w:szCs w:val="32"/>
          <w:lang w:val="en-IE"/>
        </w:rPr>
      </w:pPr>
      <w:r w:rsidRPr="00AC6FB8">
        <w:rPr>
          <w:rFonts w:ascii="Arial" w:hAnsi="Arial" w:cs="Arial"/>
          <w:i w:val="0"/>
          <w:sz w:val="32"/>
          <w:szCs w:val="32"/>
          <w:lang w:val="en-IE"/>
        </w:rPr>
        <w:t>Residential Institutions Redress Board</w:t>
      </w:r>
    </w:p>
    <w:p w:rsidR="0026061A" w:rsidRDefault="0026061A" w:rsidP="0026061A"/>
    <w:p w:rsidR="0026061A" w:rsidRDefault="0026061A" w:rsidP="00A73A36">
      <w:pPr>
        <w:ind w:right="366"/>
        <w:rPr>
          <w:rFonts w:ascii="Arial Narrow" w:hAnsi="Arial Narrow"/>
          <w:sz w:val="22"/>
          <w:szCs w:val="22"/>
        </w:rPr>
      </w:pPr>
      <w:r w:rsidRPr="00F96D3E">
        <w:rPr>
          <w:rFonts w:ascii="Arial Narrow" w:hAnsi="Arial Narrow"/>
          <w:sz w:val="22"/>
          <w:szCs w:val="22"/>
        </w:rPr>
        <w:t xml:space="preserve">By agreement with the Residential Institutions Redress Board (the Board), I am reporting the results of my examination of the processing for payment of awards made by the Board and their payment from a Special Account established under the Residential Institutions Redress Acts 2002 to 2011.  The Special Account is maintained jointly by the Department of Education and Skills and the Department of Public Expenditure and Reform (the Departments). </w:t>
      </w:r>
    </w:p>
    <w:p w:rsidR="00E744EB" w:rsidRPr="00F96D3E" w:rsidRDefault="00E744EB" w:rsidP="00A73A36">
      <w:pPr>
        <w:ind w:right="366"/>
        <w:rPr>
          <w:rFonts w:ascii="Arial Narrow" w:hAnsi="Arial Narrow"/>
          <w:sz w:val="22"/>
          <w:szCs w:val="22"/>
        </w:rPr>
      </w:pPr>
    </w:p>
    <w:p w:rsidR="0026061A" w:rsidRPr="00F96D3E" w:rsidRDefault="0026061A" w:rsidP="00A73A36">
      <w:pPr>
        <w:ind w:right="366"/>
        <w:rPr>
          <w:rFonts w:ascii="Arial Narrow" w:hAnsi="Arial Narrow"/>
          <w:sz w:val="22"/>
          <w:szCs w:val="22"/>
        </w:rPr>
      </w:pPr>
      <w:r w:rsidRPr="00F96D3E">
        <w:rPr>
          <w:rFonts w:ascii="Arial Narrow" w:hAnsi="Arial Narrow"/>
          <w:sz w:val="22"/>
          <w:szCs w:val="22"/>
        </w:rPr>
        <w:t xml:space="preserve">This report covers the period 1 January to </w:t>
      </w:r>
      <w:smartTag w:uri="urn:schemas-microsoft-com:office:smarttags" w:element="date">
        <w:smartTagPr>
          <w:attr w:name="Year" w:val="2016"/>
          <w:attr w:name="Day" w:val="31"/>
          <w:attr w:name="Month" w:val="12"/>
        </w:smartTagPr>
        <w:r w:rsidRPr="00F96D3E">
          <w:rPr>
            <w:rFonts w:ascii="Arial Narrow" w:hAnsi="Arial Narrow"/>
            <w:sz w:val="22"/>
            <w:szCs w:val="22"/>
          </w:rPr>
          <w:t>31 December 2016</w:t>
        </w:r>
      </w:smartTag>
      <w:r w:rsidRPr="00F96D3E">
        <w:rPr>
          <w:rFonts w:ascii="Arial Narrow" w:hAnsi="Arial Narrow"/>
          <w:sz w:val="22"/>
          <w:szCs w:val="22"/>
        </w:rPr>
        <w:t>.</w:t>
      </w:r>
    </w:p>
    <w:p w:rsidR="0026061A" w:rsidRDefault="0026061A" w:rsidP="00A73A36">
      <w:pPr>
        <w:pStyle w:val="Heading4"/>
        <w:ind w:right="366"/>
        <w:rPr>
          <w:rFonts w:ascii="Arial Narrow" w:hAnsi="Arial Narrow"/>
          <w:sz w:val="22"/>
          <w:szCs w:val="22"/>
        </w:rPr>
      </w:pPr>
      <w:r w:rsidRPr="00F96D3E">
        <w:rPr>
          <w:rFonts w:ascii="Arial Narrow" w:hAnsi="Arial Narrow"/>
          <w:sz w:val="22"/>
          <w:szCs w:val="22"/>
        </w:rPr>
        <w:t>Basis of Report</w:t>
      </w:r>
    </w:p>
    <w:p w:rsidR="00E744EB" w:rsidRPr="00F96D3E" w:rsidRDefault="00E744EB" w:rsidP="00F96D3E">
      <w:pPr>
        <w:ind w:right="366"/>
      </w:pPr>
    </w:p>
    <w:p w:rsidR="0026061A" w:rsidRDefault="0026061A" w:rsidP="00A73A36">
      <w:pPr>
        <w:ind w:right="366"/>
        <w:rPr>
          <w:rFonts w:ascii="Arial Narrow" w:hAnsi="Arial Narrow"/>
          <w:sz w:val="22"/>
          <w:szCs w:val="22"/>
        </w:rPr>
      </w:pPr>
      <w:r w:rsidRPr="00F96D3E">
        <w:rPr>
          <w:rFonts w:ascii="Arial Narrow" w:hAnsi="Arial Narrow"/>
          <w:sz w:val="22"/>
          <w:szCs w:val="22"/>
        </w:rPr>
        <w:t>The report is based on the results of audit testing which formed part of my audit of the Special Account.  The testing was carried out in accordance with auditing standards issued by the Auditing Practices Board.</w:t>
      </w:r>
    </w:p>
    <w:p w:rsidR="00E744EB" w:rsidRPr="00F96D3E" w:rsidRDefault="00E744EB" w:rsidP="00A73A36">
      <w:pPr>
        <w:ind w:right="366"/>
        <w:rPr>
          <w:rFonts w:ascii="Arial Narrow" w:hAnsi="Arial Narrow"/>
          <w:sz w:val="22"/>
          <w:szCs w:val="22"/>
        </w:rPr>
      </w:pPr>
    </w:p>
    <w:p w:rsidR="0026061A" w:rsidRPr="00F96D3E" w:rsidRDefault="0026061A" w:rsidP="00A73A36">
      <w:pPr>
        <w:ind w:right="366"/>
        <w:rPr>
          <w:rFonts w:ascii="Arial Narrow" w:hAnsi="Arial Narrow"/>
          <w:sz w:val="22"/>
          <w:szCs w:val="22"/>
        </w:rPr>
      </w:pPr>
      <w:r w:rsidRPr="00F96D3E">
        <w:rPr>
          <w:rFonts w:ascii="Arial Narrow" w:hAnsi="Arial Narrow"/>
          <w:sz w:val="22"/>
          <w:szCs w:val="22"/>
        </w:rPr>
        <w:t>I have obtained all the information and explanations that I consider necessary for the purposes of my report.</w:t>
      </w:r>
    </w:p>
    <w:p w:rsidR="0026061A" w:rsidRDefault="0026061A" w:rsidP="00A73A36">
      <w:pPr>
        <w:pStyle w:val="Heading4"/>
        <w:ind w:right="366"/>
        <w:rPr>
          <w:rFonts w:ascii="Arial Narrow" w:hAnsi="Arial Narrow"/>
          <w:sz w:val="22"/>
          <w:szCs w:val="22"/>
        </w:rPr>
      </w:pPr>
      <w:r w:rsidRPr="00F96D3E">
        <w:rPr>
          <w:rFonts w:ascii="Arial Narrow" w:hAnsi="Arial Narrow"/>
          <w:sz w:val="22"/>
          <w:szCs w:val="22"/>
        </w:rPr>
        <w:t>Awards and Costs discharged by the Board</w:t>
      </w:r>
    </w:p>
    <w:p w:rsidR="00E744EB" w:rsidRPr="00F96D3E" w:rsidRDefault="00E744EB" w:rsidP="00F96D3E">
      <w:pPr>
        <w:ind w:right="366"/>
      </w:pPr>
    </w:p>
    <w:p w:rsidR="0026061A" w:rsidRDefault="0026061A" w:rsidP="00A73A36">
      <w:pPr>
        <w:ind w:right="366"/>
        <w:rPr>
          <w:rFonts w:ascii="Arial Narrow" w:hAnsi="Arial Narrow"/>
          <w:sz w:val="22"/>
          <w:szCs w:val="22"/>
        </w:rPr>
      </w:pPr>
      <w:r w:rsidRPr="00F96D3E">
        <w:rPr>
          <w:rFonts w:ascii="Arial Narrow" w:hAnsi="Arial Narrow"/>
          <w:sz w:val="22"/>
          <w:szCs w:val="22"/>
        </w:rPr>
        <w:t xml:space="preserve">Awards made by the Board are notified to applicants, who are allowed up to 28 days to accept or decline the sum offered.  If the initial award is declined, the applicant may seek a review, which may result in a variation in the award amount.  </w:t>
      </w:r>
    </w:p>
    <w:p w:rsidR="00E744EB" w:rsidRPr="00F96D3E" w:rsidRDefault="00E744EB" w:rsidP="00A73A36">
      <w:pPr>
        <w:ind w:right="366"/>
        <w:rPr>
          <w:rFonts w:ascii="Arial Narrow" w:hAnsi="Arial Narrow"/>
          <w:sz w:val="22"/>
          <w:szCs w:val="22"/>
        </w:rPr>
      </w:pPr>
    </w:p>
    <w:p w:rsidR="0026061A" w:rsidRDefault="0026061A" w:rsidP="00A73A36">
      <w:pPr>
        <w:ind w:right="366"/>
        <w:rPr>
          <w:rFonts w:ascii="Arial Narrow" w:hAnsi="Arial Narrow"/>
          <w:sz w:val="22"/>
          <w:szCs w:val="22"/>
        </w:rPr>
      </w:pPr>
      <w:proofErr w:type="gramStart"/>
      <w:r w:rsidRPr="00F96D3E">
        <w:rPr>
          <w:rFonts w:ascii="Arial Narrow" w:hAnsi="Arial Narrow"/>
          <w:sz w:val="22"/>
          <w:szCs w:val="22"/>
        </w:rPr>
        <w:t xml:space="preserve">When an applicant accepts an award sum, the Board issues instructions to the Department of </w:t>
      </w:r>
      <w:r w:rsidR="00A73A36">
        <w:rPr>
          <w:rFonts w:ascii="Arial Narrow" w:hAnsi="Arial Narrow"/>
          <w:sz w:val="22"/>
          <w:szCs w:val="22"/>
        </w:rPr>
        <w:t>E</w:t>
      </w:r>
      <w:r w:rsidRPr="00F96D3E">
        <w:rPr>
          <w:rFonts w:ascii="Arial Narrow" w:hAnsi="Arial Narrow"/>
          <w:sz w:val="22"/>
          <w:szCs w:val="22"/>
        </w:rPr>
        <w:t>ducation and Skills for payment of the award.</w:t>
      </w:r>
      <w:proofErr w:type="gramEnd"/>
      <w:r w:rsidRPr="00F96D3E">
        <w:rPr>
          <w:rFonts w:ascii="Arial Narrow" w:hAnsi="Arial Narrow"/>
          <w:sz w:val="22"/>
          <w:szCs w:val="22"/>
        </w:rPr>
        <w:t xml:space="preserve">  The associated costs are paid following consideration of invoices submitted.  </w:t>
      </w:r>
    </w:p>
    <w:p w:rsidR="00E744EB" w:rsidRPr="00F96D3E" w:rsidRDefault="00E744EB" w:rsidP="00A73A36">
      <w:pPr>
        <w:ind w:right="366"/>
        <w:rPr>
          <w:rFonts w:ascii="Arial Narrow" w:hAnsi="Arial Narrow"/>
          <w:sz w:val="22"/>
          <w:szCs w:val="22"/>
        </w:rPr>
      </w:pPr>
    </w:p>
    <w:p w:rsidR="0026061A" w:rsidRPr="00F96D3E" w:rsidRDefault="0026061A" w:rsidP="00A73A36">
      <w:pPr>
        <w:ind w:right="366"/>
        <w:rPr>
          <w:rFonts w:ascii="Arial Narrow" w:hAnsi="Arial Narrow"/>
          <w:sz w:val="22"/>
          <w:szCs w:val="22"/>
        </w:rPr>
      </w:pPr>
      <w:r w:rsidRPr="00F96D3E">
        <w:rPr>
          <w:rFonts w:ascii="Arial Narrow" w:hAnsi="Arial Narrow"/>
          <w:sz w:val="22"/>
          <w:szCs w:val="22"/>
        </w:rPr>
        <w:t xml:space="preserve">The award and costs payments disbursed in the </w:t>
      </w:r>
      <w:proofErr w:type="gramStart"/>
      <w:r w:rsidRPr="00F96D3E">
        <w:rPr>
          <w:rFonts w:ascii="Arial Narrow" w:hAnsi="Arial Narrow"/>
          <w:sz w:val="22"/>
          <w:szCs w:val="22"/>
        </w:rPr>
        <w:t xml:space="preserve">year </w:t>
      </w:r>
      <w:r w:rsidR="00E744EB">
        <w:rPr>
          <w:rFonts w:ascii="Arial Narrow" w:hAnsi="Arial Narrow"/>
          <w:sz w:val="22"/>
          <w:szCs w:val="22"/>
        </w:rPr>
        <w:t xml:space="preserve"> </w:t>
      </w:r>
      <w:r w:rsidRPr="00F96D3E">
        <w:rPr>
          <w:rFonts w:ascii="Arial Narrow" w:hAnsi="Arial Narrow"/>
          <w:sz w:val="22"/>
          <w:szCs w:val="22"/>
        </w:rPr>
        <w:t>were</w:t>
      </w:r>
      <w:proofErr w:type="gramEnd"/>
      <w:r w:rsidRPr="00F96D3E">
        <w:rPr>
          <w:rFonts w:ascii="Arial Narrow" w:hAnsi="Arial Narrow"/>
          <w:sz w:val="22"/>
          <w:szCs w:val="22"/>
        </w:rPr>
        <w:t xml:space="preserve"> as follows.  </w:t>
      </w:r>
    </w:p>
    <w:tbl>
      <w:tblPr>
        <w:tblW w:w="8388" w:type="dxa"/>
        <w:tblLook w:val="0000" w:firstRow="0" w:lastRow="0" w:firstColumn="0" w:lastColumn="0" w:noHBand="0" w:noVBand="0"/>
      </w:tblPr>
      <w:tblGrid>
        <w:gridCol w:w="5148"/>
        <w:gridCol w:w="1620"/>
        <w:gridCol w:w="1620"/>
      </w:tblGrid>
      <w:tr w:rsidR="0026061A" w:rsidRPr="00F96D3E">
        <w:tc>
          <w:tcPr>
            <w:tcW w:w="5148" w:type="dxa"/>
          </w:tcPr>
          <w:p w:rsidR="0026061A" w:rsidRPr="00F96D3E" w:rsidRDefault="0026061A" w:rsidP="00A73A36">
            <w:pPr>
              <w:ind w:right="366"/>
              <w:rPr>
                <w:rFonts w:ascii="Arial Narrow" w:hAnsi="Arial Narrow"/>
                <w:sz w:val="22"/>
                <w:szCs w:val="22"/>
              </w:rPr>
            </w:pPr>
          </w:p>
        </w:tc>
        <w:tc>
          <w:tcPr>
            <w:tcW w:w="1620" w:type="dxa"/>
            <w:tcMar>
              <w:right w:w="284" w:type="dxa"/>
            </w:tcMar>
          </w:tcPr>
          <w:p w:rsidR="0026061A" w:rsidRPr="00F96D3E" w:rsidRDefault="0026061A" w:rsidP="00A73A36">
            <w:pPr>
              <w:ind w:right="366"/>
              <w:jc w:val="right"/>
              <w:rPr>
                <w:rFonts w:ascii="Arial Narrow" w:hAnsi="Arial Narrow"/>
                <w:b/>
                <w:bCs/>
                <w:sz w:val="22"/>
                <w:szCs w:val="22"/>
              </w:rPr>
            </w:pPr>
          </w:p>
          <w:p w:rsidR="0026061A" w:rsidRPr="00F96D3E" w:rsidRDefault="0026061A" w:rsidP="00A73A36">
            <w:pPr>
              <w:ind w:right="366"/>
              <w:jc w:val="right"/>
              <w:rPr>
                <w:rFonts w:ascii="Arial Narrow" w:hAnsi="Arial Narrow"/>
                <w:b/>
                <w:bCs/>
                <w:sz w:val="22"/>
                <w:szCs w:val="22"/>
              </w:rPr>
            </w:pPr>
            <w:r w:rsidRPr="00F96D3E">
              <w:rPr>
                <w:rFonts w:ascii="Arial Narrow" w:hAnsi="Arial Narrow"/>
                <w:b/>
                <w:bCs/>
                <w:sz w:val="22"/>
                <w:szCs w:val="22"/>
              </w:rPr>
              <w:t>2016</w:t>
            </w:r>
          </w:p>
          <w:p w:rsidR="0026061A" w:rsidRPr="00F96D3E" w:rsidRDefault="0026061A" w:rsidP="00A73A36">
            <w:pPr>
              <w:ind w:right="366"/>
              <w:jc w:val="right"/>
              <w:rPr>
                <w:rFonts w:ascii="Arial Narrow" w:hAnsi="Arial Narrow"/>
                <w:b/>
                <w:bCs/>
                <w:sz w:val="22"/>
                <w:szCs w:val="22"/>
              </w:rPr>
            </w:pPr>
            <w:r w:rsidRPr="00F96D3E">
              <w:rPr>
                <w:rFonts w:ascii="Arial Narrow" w:hAnsi="Arial Narrow"/>
                <w:b/>
                <w:bCs/>
                <w:sz w:val="22"/>
                <w:szCs w:val="22"/>
              </w:rPr>
              <w:t>€</w:t>
            </w:r>
          </w:p>
        </w:tc>
        <w:tc>
          <w:tcPr>
            <w:tcW w:w="1620" w:type="dxa"/>
          </w:tcPr>
          <w:p w:rsidR="0026061A" w:rsidRPr="00F96D3E" w:rsidRDefault="0026061A" w:rsidP="00A73A36">
            <w:pPr>
              <w:ind w:right="366"/>
              <w:jc w:val="right"/>
              <w:rPr>
                <w:rFonts w:ascii="Arial Narrow" w:hAnsi="Arial Narrow"/>
                <w:b/>
                <w:bCs/>
                <w:sz w:val="22"/>
                <w:szCs w:val="22"/>
              </w:rPr>
            </w:pPr>
          </w:p>
          <w:p w:rsidR="0026061A" w:rsidRPr="00F96D3E" w:rsidRDefault="0026061A" w:rsidP="00A73A36">
            <w:pPr>
              <w:ind w:right="366"/>
              <w:jc w:val="right"/>
              <w:rPr>
                <w:rFonts w:ascii="Arial Narrow" w:hAnsi="Arial Narrow"/>
                <w:b/>
                <w:bCs/>
                <w:sz w:val="22"/>
                <w:szCs w:val="22"/>
              </w:rPr>
            </w:pPr>
            <w:r w:rsidRPr="00F96D3E">
              <w:rPr>
                <w:rFonts w:ascii="Arial Narrow" w:hAnsi="Arial Narrow"/>
                <w:b/>
                <w:bCs/>
                <w:sz w:val="22"/>
                <w:szCs w:val="22"/>
              </w:rPr>
              <w:t>2015</w:t>
            </w:r>
          </w:p>
          <w:p w:rsidR="0026061A" w:rsidRPr="00F96D3E" w:rsidRDefault="0026061A" w:rsidP="00A73A36">
            <w:pPr>
              <w:ind w:right="366"/>
              <w:jc w:val="right"/>
              <w:rPr>
                <w:rFonts w:ascii="Arial Narrow" w:hAnsi="Arial Narrow"/>
                <w:b/>
                <w:bCs/>
                <w:sz w:val="22"/>
                <w:szCs w:val="22"/>
              </w:rPr>
            </w:pPr>
            <w:r w:rsidRPr="00F96D3E">
              <w:rPr>
                <w:rFonts w:ascii="Arial Narrow" w:hAnsi="Arial Narrow"/>
                <w:b/>
                <w:bCs/>
                <w:sz w:val="22"/>
                <w:szCs w:val="22"/>
              </w:rPr>
              <w:t>€</w:t>
            </w:r>
          </w:p>
        </w:tc>
      </w:tr>
      <w:tr w:rsidR="0026061A" w:rsidRPr="00F96D3E">
        <w:tc>
          <w:tcPr>
            <w:tcW w:w="5148" w:type="dxa"/>
          </w:tcPr>
          <w:p w:rsidR="0026061A" w:rsidRPr="00F96D3E" w:rsidRDefault="0026061A" w:rsidP="00A73A36">
            <w:pPr>
              <w:pStyle w:val="Header"/>
              <w:spacing w:before="60" w:after="60"/>
              <w:ind w:right="366"/>
              <w:rPr>
                <w:rFonts w:ascii="Arial Narrow" w:hAnsi="Arial Narrow"/>
                <w:sz w:val="22"/>
                <w:szCs w:val="22"/>
              </w:rPr>
            </w:pPr>
            <w:r w:rsidRPr="00F96D3E">
              <w:rPr>
                <w:rFonts w:ascii="Arial Narrow" w:hAnsi="Arial Narrow"/>
                <w:sz w:val="22"/>
                <w:szCs w:val="22"/>
              </w:rPr>
              <w:t xml:space="preserve">Awards paid </w:t>
            </w:r>
          </w:p>
        </w:tc>
        <w:tc>
          <w:tcPr>
            <w:tcW w:w="1620" w:type="dxa"/>
            <w:tcMar>
              <w:right w:w="284" w:type="dxa"/>
            </w:tcMar>
          </w:tcPr>
          <w:p w:rsidR="0026061A" w:rsidRPr="00F96D3E" w:rsidRDefault="0026061A" w:rsidP="00A73A36">
            <w:pPr>
              <w:spacing w:before="60" w:after="60"/>
              <w:ind w:right="366"/>
              <w:jc w:val="right"/>
              <w:rPr>
                <w:rFonts w:ascii="Arial Narrow" w:hAnsi="Arial Narrow"/>
                <w:sz w:val="22"/>
                <w:szCs w:val="22"/>
              </w:rPr>
            </w:pPr>
            <w:r w:rsidRPr="00F96D3E">
              <w:rPr>
                <w:rFonts w:ascii="Arial Narrow" w:hAnsi="Arial Narrow"/>
                <w:sz w:val="22"/>
                <w:szCs w:val="22"/>
              </w:rPr>
              <w:t>392,083</w:t>
            </w:r>
          </w:p>
        </w:tc>
        <w:tc>
          <w:tcPr>
            <w:tcW w:w="1620" w:type="dxa"/>
          </w:tcPr>
          <w:p w:rsidR="0026061A" w:rsidRPr="00F96D3E" w:rsidRDefault="0026061A" w:rsidP="00A73A36">
            <w:pPr>
              <w:spacing w:before="60" w:after="60"/>
              <w:ind w:right="366"/>
              <w:jc w:val="right"/>
              <w:rPr>
                <w:rFonts w:ascii="Arial Narrow" w:hAnsi="Arial Narrow"/>
                <w:sz w:val="22"/>
                <w:szCs w:val="22"/>
              </w:rPr>
            </w:pPr>
            <w:r w:rsidRPr="00F96D3E">
              <w:rPr>
                <w:rFonts w:ascii="Arial Narrow" w:hAnsi="Arial Narrow"/>
                <w:sz w:val="22"/>
                <w:szCs w:val="22"/>
              </w:rPr>
              <w:t>5,079,126</w:t>
            </w:r>
          </w:p>
        </w:tc>
      </w:tr>
      <w:tr w:rsidR="0026061A" w:rsidRPr="00F96D3E">
        <w:tc>
          <w:tcPr>
            <w:tcW w:w="5148" w:type="dxa"/>
          </w:tcPr>
          <w:p w:rsidR="0026061A" w:rsidRPr="00F96D3E" w:rsidRDefault="0026061A" w:rsidP="00A73A36">
            <w:pPr>
              <w:spacing w:before="60" w:after="60"/>
              <w:ind w:right="366"/>
              <w:rPr>
                <w:rFonts w:ascii="Arial Narrow" w:hAnsi="Arial Narrow"/>
                <w:sz w:val="22"/>
                <w:szCs w:val="22"/>
              </w:rPr>
            </w:pPr>
            <w:r w:rsidRPr="00F96D3E">
              <w:rPr>
                <w:rFonts w:ascii="Arial Narrow" w:hAnsi="Arial Narrow"/>
                <w:sz w:val="22"/>
                <w:szCs w:val="22"/>
              </w:rPr>
              <w:t>Costs paid</w:t>
            </w:r>
          </w:p>
        </w:tc>
        <w:tc>
          <w:tcPr>
            <w:tcW w:w="1620" w:type="dxa"/>
            <w:tcBorders>
              <w:bottom w:val="single" w:sz="4" w:space="0" w:color="auto"/>
            </w:tcBorders>
            <w:tcMar>
              <w:right w:w="284" w:type="dxa"/>
            </w:tcMar>
          </w:tcPr>
          <w:p w:rsidR="0026061A" w:rsidRPr="00F96D3E" w:rsidRDefault="0026061A" w:rsidP="00A73A36">
            <w:pPr>
              <w:spacing w:before="60" w:after="60"/>
              <w:ind w:right="366"/>
              <w:jc w:val="right"/>
              <w:rPr>
                <w:rFonts w:ascii="Arial Narrow" w:hAnsi="Arial Narrow"/>
                <w:sz w:val="22"/>
                <w:szCs w:val="22"/>
              </w:rPr>
            </w:pPr>
            <w:r w:rsidRPr="00F96D3E">
              <w:rPr>
                <w:rFonts w:ascii="Arial Narrow" w:hAnsi="Arial Narrow"/>
                <w:sz w:val="22"/>
                <w:szCs w:val="22"/>
              </w:rPr>
              <w:t>1,152,713</w:t>
            </w:r>
          </w:p>
        </w:tc>
        <w:tc>
          <w:tcPr>
            <w:tcW w:w="1620" w:type="dxa"/>
            <w:tcBorders>
              <w:bottom w:val="single" w:sz="4" w:space="0" w:color="auto"/>
            </w:tcBorders>
          </w:tcPr>
          <w:p w:rsidR="0026061A" w:rsidRPr="00F96D3E" w:rsidRDefault="0026061A" w:rsidP="00A73A36">
            <w:pPr>
              <w:spacing w:before="60" w:after="60"/>
              <w:ind w:right="366"/>
              <w:jc w:val="right"/>
              <w:rPr>
                <w:rFonts w:ascii="Arial Narrow" w:hAnsi="Arial Narrow"/>
                <w:sz w:val="22"/>
                <w:szCs w:val="22"/>
              </w:rPr>
            </w:pPr>
            <w:r w:rsidRPr="00F96D3E">
              <w:rPr>
                <w:rFonts w:ascii="Arial Narrow" w:hAnsi="Arial Narrow"/>
                <w:sz w:val="22"/>
                <w:szCs w:val="22"/>
              </w:rPr>
              <w:t>5,654,148</w:t>
            </w:r>
          </w:p>
        </w:tc>
      </w:tr>
      <w:tr w:rsidR="0026061A" w:rsidRPr="00F96D3E">
        <w:tc>
          <w:tcPr>
            <w:tcW w:w="5148" w:type="dxa"/>
          </w:tcPr>
          <w:p w:rsidR="0026061A" w:rsidRPr="00F96D3E" w:rsidRDefault="0026061A" w:rsidP="00A73A36">
            <w:pPr>
              <w:spacing w:before="60" w:after="60"/>
              <w:ind w:right="366"/>
              <w:rPr>
                <w:rFonts w:ascii="Arial Narrow" w:hAnsi="Arial Narrow"/>
                <w:sz w:val="22"/>
                <w:szCs w:val="22"/>
              </w:rPr>
            </w:pPr>
            <w:r w:rsidRPr="00F96D3E">
              <w:rPr>
                <w:rFonts w:ascii="Arial Narrow" w:hAnsi="Arial Narrow"/>
                <w:sz w:val="22"/>
                <w:szCs w:val="22"/>
              </w:rPr>
              <w:t>Total award related expenditure</w:t>
            </w:r>
          </w:p>
        </w:tc>
        <w:tc>
          <w:tcPr>
            <w:tcW w:w="1620" w:type="dxa"/>
            <w:tcBorders>
              <w:top w:val="single" w:sz="4" w:space="0" w:color="auto"/>
              <w:bottom w:val="double" w:sz="4" w:space="0" w:color="auto"/>
            </w:tcBorders>
            <w:tcMar>
              <w:right w:w="284" w:type="dxa"/>
            </w:tcMar>
          </w:tcPr>
          <w:p w:rsidR="0026061A" w:rsidRPr="00F96D3E" w:rsidRDefault="0026061A" w:rsidP="00A73A36">
            <w:pPr>
              <w:spacing w:before="60" w:after="60"/>
              <w:ind w:right="366"/>
              <w:jc w:val="right"/>
              <w:rPr>
                <w:rFonts w:ascii="Arial Narrow" w:hAnsi="Arial Narrow"/>
                <w:b/>
                <w:sz w:val="22"/>
                <w:szCs w:val="22"/>
              </w:rPr>
            </w:pPr>
            <w:r w:rsidRPr="00F96D3E">
              <w:rPr>
                <w:rFonts w:ascii="Arial Narrow" w:hAnsi="Arial Narrow"/>
                <w:b/>
                <w:sz w:val="22"/>
                <w:szCs w:val="22"/>
              </w:rPr>
              <w:t>1,544,796</w:t>
            </w:r>
          </w:p>
        </w:tc>
        <w:tc>
          <w:tcPr>
            <w:tcW w:w="1620" w:type="dxa"/>
            <w:tcBorders>
              <w:top w:val="single" w:sz="4" w:space="0" w:color="auto"/>
              <w:bottom w:val="double" w:sz="4" w:space="0" w:color="auto"/>
            </w:tcBorders>
          </w:tcPr>
          <w:p w:rsidR="0026061A" w:rsidRPr="00F96D3E" w:rsidRDefault="0026061A" w:rsidP="00A73A36">
            <w:pPr>
              <w:spacing w:before="60" w:after="60"/>
              <w:ind w:right="366"/>
              <w:jc w:val="right"/>
              <w:rPr>
                <w:rFonts w:ascii="Arial Narrow" w:hAnsi="Arial Narrow"/>
                <w:b/>
                <w:sz w:val="22"/>
                <w:szCs w:val="22"/>
              </w:rPr>
            </w:pPr>
            <w:r w:rsidRPr="00F96D3E">
              <w:rPr>
                <w:rFonts w:ascii="Arial Narrow" w:hAnsi="Arial Narrow"/>
                <w:b/>
                <w:sz w:val="22"/>
                <w:szCs w:val="22"/>
              </w:rPr>
              <w:t>10,733,274</w:t>
            </w:r>
          </w:p>
        </w:tc>
      </w:tr>
    </w:tbl>
    <w:p w:rsidR="0026061A" w:rsidRDefault="0026061A" w:rsidP="00A73A36">
      <w:pPr>
        <w:ind w:right="366"/>
        <w:rPr>
          <w:rFonts w:ascii="Arial Narrow" w:hAnsi="Arial Narrow"/>
          <w:sz w:val="22"/>
          <w:szCs w:val="22"/>
        </w:rPr>
      </w:pPr>
      <w:r w:rsidRPr="00F96D3E">
        <w:rPr>
          <w:rFonts w:ascii="Arial Narrow" w:hAnsi="Arial Narrow"/>
          <w:sz w:val="22"/>
          <w:szCs w:val="22"/>
        </w:rPr>
        <w:t xml:space="preserve">Certain instructions for payment issued by the Board late in the year may not be processed before the year end, and are paid at the beginning of the following year.  </w:t>
      </w:r>
      <w:proofErr w:type="gramStart"/>
      <w:r w:rsidRPr="00F96D3E">
        <w:rPr>
          <w:rFonts w:ascii="Arial Narrow" w:hAnsi="Arial Narrow"/>
          <w:sz w:val="22"/>
          <w:szCs w:val="22"/>
        </w:rPr>
        <w:t>The were</w:t>
      </w:r>
      <w:proofErr w:type="gramEnd"/>
      <w:r w:rsidRPr="00F96D3E">
        <w:rPr>
          <w:rFonts w:ascii="Arial Narrow" w:hAnsi="Arial Narrow"/>
          <w:sz w:val="22"/>
          <w:szCs w:val="22"/>
        </w:rPr>
        <w:t xml:space="preserve"> no outstanding payments at the end of 2016.</w:t>
      </w:r>
    </w:p>
    <w:p w:rsidR="00E744EB" w:rsidRPr="00F96D3E" w:rsidRDefault="00E744EB" w:rsidP="00A73A36">
      <w:pPr>
        <w:ind w:right="366"/>
        <w:rPr>
          <w:rFonts w:ascii="Arial Narrow" w:hAnsi="Arial Narrow"/>
          <w:sz w:val="22"/>
          <w:szCs w:val="22"/>
        </w:rPr>
      </w:pPr>
    </w:p>
    <w:p w:rsidR="0026061A" w:rsidRDefault="0026061A" w:rsidP="00A73A36">
      <w:pPr>
        <w:ind w:right="366"/>
        <w:rPr>
          <w:rFonts w:ascii="Arial Narrow" w:hAnsi="Arial Narrow"/>
          <w:sz w:val="22"/>
          <w:szCs w:val="22"/>
        </w:rPr>
      </w:pPr>
      <w:r w:rsidRPr="00F96D3E">
        <w:rPr>
          <w:rFonts w:ascii="Arial Narrow" w:hAnsi="Arial Narrow"/>
          <w:sz w:val="22"/>
          <w:szCs w:val="22"/>
        </w:rPr>
        <w:t xml:space="preserve">In certain circumstances, the Board may direct that some or </w:t>
      </w:r>
      <w:proofErr w:type="gramStart"/>
      <w:r w:rsidRPr="00F96D3E">
        <w:rPr>
          <w:rFonts w:ascii="Arial Narrow" w:hAnsi="Arial Narrow"/>
          <w:sz w:val="22"/>
          <w:szCs w:val="22"/>
        </w:rPr>
        <w:t>all of the</w:t>
      </w:r>
      <w:proofErr w:type="gramEnd"/>
      <w:r w:rsidRPr="00F96D3E">
        <w:rPr>
          <w:rFonts w:ascii="Arial Narrow" w:hAnsi="Arial Narrow"/>
          <w:sz w:val="22"/>
          <w:szCs w:val="22"/>
        </w:rPr>
        <w:t xml:space="preserve"> award shall be paid to the applicant by instalments or in another manner (other than in a single payment).  In such cases, where the Board applies to the High Court, the High Court may order that the outstanding amount of the award be paid into the High Court and dealt with by it for the benefit of the claimant.</w:t>
      </w:r>
    </w:p>
    <w:p w:rsidR="00E744EB" w:rsidRPr="00F96D3E" w:rsidRDefault="00E744EB" w:rsidP="00A73A36">
      <w:pPr>
        <w:ind w:right="366"/>
        <w:rPr>
          <w:rFonts w:ascii="Arial Narrow" w:hAnsi="Arial Narrow"/>
          <w:sz w:val="22"/>
          <w:szCs w:val="22"/>
        </w:rPr>
      </w:pPr>
    </w:p>
    <w:p w:rsidR="0026061A" w:rsidRPr="00F96D3E" w:rsidRDefault="0026061A" w:rsidP="00A73A36">
      <w:pPr>
        <w:ind w:right="366"/>
        <w:rPr>
          <w:rFonts w:ascii="Arial Narrow" w:hAnsi="Arial Narrow"/>
          <w:sz w:val="22"/>
          <w:szCs w:val="22"/>
        </w:rPr>
      </w:pPr>
      <w:r w:rsidRPr="00F96D3E">
        <w:rPr>
          <w:rFonts w:ascii="Arial Narrow" w:hAnsi="Arial Narrow"/>
          <w:sz w:val="22"/>
          <w:szCs w:val="22"/>
        </w:rPr>
        <w:t xml:space="preserve">At the end of 2016, there were no awards awaiting transfer to the High Court. </w:t>
      </w:r>
    </w:p>
    <w:p w:rsidR="0026061A" w:rsidRPr="00F96D3E" w:rsidRDefault="0026061A" w:rsidP="00A73A36">
      <w:pPr>
        <w:keepNext/>
        <w:keepLines/>
        <w:ind w:right="366"/>
        <w:rPr>
          <w:rFonts w:ascii="Arial Narrow" w:hAnsi="Arial Narrow"/>
          <w:sz w:val="22"/>
          <w:szCs w:val="22"/>
        </w:rPr>
      </w:pPr>
      <w:r w:rsidRPr="00F96D3E">
        <w:rPr>
          <w:rFonts w:ascii="Arial Narrow" w:hAnsi="Arial Narrow"/>
          <w:b/>
          <w:bCs/>
          <w:sz w:val="22"/>
          <w:szCs w:val="22"/>
        </w:rPr>
        <w:t>Opinion</w:t>
      </w:r>
    </w:p>
    <w:p w:rsidR="0026061A" w:rsidRPr="00F96D3E" w:rsidRDefault="0026061A" w:rsidP="00A73A36">
      <w:pPr>
        <w:keepNext/>
        <w:keepLines/>
        <w:ind w:right="366"/>
        <w:rPr>
          <w:rFonts w:ascii="Arial Narrow" w:hAnsi="Arial Narrow"/>
          <w:sz w:val="22"/>
          <w:szCs w:val="22"/>
        </w:rPr>
      </w:pPr>
      <w:r w:rsidRPr="00F96D3E">
        <w:rPr>
          <w:rFonts w:ascii="Arial Narrow" w:hAnsi="Arial Narrow"/>
          <w:sz w:val="22"/>
          <w:szCs w:val="22"/>
        </w:rPr>
        <w:t>In my opinion</w:t>
      </w:r>
    </w:p>
    <w:p w:rsidR="0026061A" w:rsidRPr="00F96D3E" w:rsidRDefault="0026061A" w:rsidP="00A73A36">
      <w:pPr>
        <w:pStyle w:val="ListBullet"/>
        <w:keepNext/>
        <w:keepLines/>
        <w:ind w:right="366"/>
        <w:rPr>
          <w:rFonts w:ascii="Arial Narrow" w:hAnsi="Arial Narrow"/>
          <w:sz w:val="22"/>
          <w:szCs w:val="22"/>
        </w:rPr>
      </w:pPr>
      <w:r w:rsidRPr="00F96D3E">
        <w:rPr>
          <w:rFonts w:ascii="Arial Narrow" w:hAnsi="Arial Narrow"/>
          <w:sz w:val="22"/>
          <w:szCs w:val="22"/>
        </w:rPr>
        <w:t>proper records were maintained by the Board and by the Departments</w:t>
      </w:r>
    </w:p>
    <w:p w:rsidR="0026061A" w:rsidRPr="00F96D3E" w:rsidRDefault="0026061A" w:rsidP="00A73A36">
      <w:pPr>
        <w:pStyle w:val="ListBullet"/>
        <w:keepNext/>
        <w:keepLines/>
        <w:ind w:right="366"/>
        <w:rPr>
          <w:rFonts w:ascii="Arial Narrow" w:hAnsi="Arial Narrow"/>
          <w:sz w:val="22"/>
          <w:szCs w:val="22"/>
        </w:rPr>
      </w:pPr>
      <w:r w:rsidRPr="00F96D3E">
        <w:rPr>
          <w:rFonts w:ascii="Arial Narrow" w:hAnsi="Arial Narrow"/>
          <w:sz w:val="22"/>
          <w:szCs w:val="22"/>
        </w:rPr>
        <w:t>payments made during 2016 were duly made on foot of valid awards</w:t>
      </w:r>
    </w:p>
    <w:p w:rsidR="0026061A" w:rsidRPr="00F96D3E" w:rsidRDefault="0026061A" w:rsidP="00A73A36">
      <w:pPr>
        <w:pStyle w:val="ListBullet"/>
        <w:keepNext/>
        <w:keepLines/>
        <w:ind w:right="366"/>
        <w:rPr>
          <w:rFonts w:ascii="Arial Narrow" w:hAnsi="Arial Narrow"/>
          <w:sz w:val="22"/>
          <w:szCs w:val="22"/>
        </w:rPr>
      </w:pPr>
      <w:r w:rsidRPr="00F96D3E">
        <w:rPr>
          <w:rFonts w:ascii="Arial Narrow" w:hAnsi="Arial Narrow"/>
          <w:sz w:val="22"/>
          <w:szCs w:val="22"/>
        </w:rPr>
        <w:t>all awards that came in the course of payment were discharged</w:t>
      </w:r>
    </w:p>
    <w:p w:rsidR="0026061A" w:rsidRPr="00F96D3E" w:rsidRDefault="0026061A" w:rsidP="00A73A36">
      <w:pPr>
        <w:pStyle w:val="ListBullet"/>
        <w:ind w:right="366"/>
        <w:rPr>
          <w:rFonts w:ascii="Arial Narrow" w:hAnsi="Arial Narrow"/>
          <w:sz w:val="22"/>
          <w:szCs w:val="22"/>
        </w:rPr>
      </w:pPr>
      <w:proofErr w:type="gramStart"/>
      <w:r w:rsidRPr="00F96D3E">
        <w:rPr>
          <w:rFonts w:ascii="Arial Narrow" w:hAnsi="Arial Narrow"/>
          <w:sz w:val="22"/>
          <w:szCs w:val="22"/>
        </w:rPr>
        <w:t>the</w:t>
      </w:r>
      <w:proofErr w:type="gramEnd"/>
      <w:r w:rsidRPr="00F96D3E">
        <w:rPr>
          <w:rFonts w:ascii="Arial Narrow" w:hAnsi="Arial Narrow"/>
          <w:sz w:val="22"/>
          <w:szCs w:val="22"/>
        </w:rPr>
        <w:t xml:space="preserve"> system of internal control employed by the Board is adequate and operated effectively during the periods covered by the report.</w:t>
      </w:r>
    </w:p>
    <w:p w:rsidR="0026061A" w:rsidRPr="00F96D3E" w:rsidRDefault="0026061A" w:rsidP="00A73A36">
      <w:pPr>
        <w:ind w:right="366"/>
        <w:rPr>
          <w:rFonts w:ascii="Arial Narrow" w:hAnsi="Arial Narrow"/>
          <w:sz w:val="22"/>
          <w:szCs w:val="22"/>
        </w:rPr>
      </w:pPr>
    </w:p>
    <w:p w:rsidR="0026061A" w:rsidRPr="00F96D3E" w:rsidRDefault="0026061A" w:rsidP="00A73A36">
      <w:pPr>
        <w:ind w:right="366"/>
        <w:rPr>
          <w:rFonts w:ascii="Arial Narrow" w:hAnsi="Arial Narrow"/>
          <w:sz w:val="22"/>
          <w:szCs w:val="22"/>
        </w:rPr>
      </w:pPr>
    </w:p>
    <w:p w:rsidR="0026061A" w:rsidRPr="00F96D3E" w:rsidRDefault="0026061A" w:rsidP="00A73A36">
      <w:pPr>
        <w:pStyle w:val="Style1"/>
        <w:spacing w:before="0"/>
        <w:ind w:right="366"/>
        <w:rPr>
          <w:rFonts w:ascii="Arial Narrow" w:hAnsi="Arial Narrow"/>
          <w:b/>
          <w:bCs/>
          <w:sz w:val="22"/>
          <w:szCs w:val="22"/>
          <w:lang w:val="en-IE"/>
        </w:rPr>
      </w:pPr>
      <w:r w:rsidRPr="00F96D3E">
        <w:rPr>
          <w:rFonts w:ascii="Arial Narrow" w:hAnsi="Arial Narrow"/>
          <w:b/>
          <w:bCs/>
          <w:sz w:val="22"/>
          <w:szCs w:val="22"/>
          <w:lang w:val="en-IE"/>
        </w:rPr>
        <w:t xml:space="preserve">Colette </w:t>
      </w:r>
      <w:proofErr w:type="spellStart"/>
      <w:r w:rsidRPr="00F96D3E">
        <w:rPr>
          <w:rFonts w:ascii="Arial Narrow" w:hAnsi="Arial Narrow"/>
          <w:b/>
          <w:bCs/>
          <w:sz w:val="22"/>
          <w:szCs w:val="22"/>
          <w:lang w:val="en-IE"/>
        </w:rPr>
        <w:t>Drinan</w:t>
      </w:r>
      <w:proofErr w:type="spellEnd"/>
    </w:p>
    <w:p w:rsidR="0026061A" w:rsidRPr="00F96D3E" w:rsidRDefault="0026061A" w:rsidP="00A73A36">
      <w:pPr>
        <w:pStyle w:val="Style1"/>
        <w:spacing w:before="0"/>
        <w:ind w:right="366"/>
        <w:rPr>
          <w:rFonts w:ascii="Arial Narrow" w:hAnsi="Arial Narrow"/>
          <w:b/>
          <w:bCs/>
          <w:sz w:val="22"/>
          <w:szCs w:val="22"/>
          <w:lang w:val="en-IE"/>
        </w:rPr>
      </w:pPr>
      <w:proofErr w:type="gramStart"/>
      <w:r w:rsidRPr="00F96D3E">
        <w:rPr>
          <w:rFonts w:ascii="Arial Narrow" w:hAnsi="Arial Narrow"/>
          <w:b/>
          <w:bCs/>
          <w:sz w:val="22"/>
          <w:szCs w:val="22"/>
          <w:lang w:val="en-IE"/>
        </w:rPr>
        <w:t>for</w:t>
      </w:r>
      <w:proofErr w:type="gramEnd"/>
      <w:r w:rsidRPr="00F96D3E">
        <w:rPr>
          <w:rFonts w:ascii="Arial Narrow" w:hAnsi="Arial Narrow"/>
          <w:b/>
          <w:bCs/>
          <w:sz w:val="22"/>
          <w:szCs w:val="22"/>
          <w:lang w:val="en-IE"/>
        </w:rPr>
        <w:t xml:space="preserve"> and on behalf of the </w:t>
      </w:r>
    </w:p>
    <w:p w:rsidR="0026061A" w:rsidRPr="00F96D3E" w:rsidRDefault="0026061A" w:rsidP="00A73A36">
      <w:pPr>
        <w:pStyle w:val="Style1"/>
        <w:spacing w:before="0"/>
        <w:ind w:right="366"/>
        <w:rPr>
          <w:rFonts w:ascii="Arial Narrow" w:hAnsi="Arial Narrow"/>
          <w:b/>
          <w:bCs/>
          <w:sz w:val="22"/>
          <w:szCs w:val="22"/>
          <w:lang w:val="en-IE"/>
        </w:rPr>
      </w:pPr>
      <w:r w:rsidRPr="00F96D3E">
        <w:rPr>
          <w:rFonts w:ascii="Arial Narrow" w:hAnsi="Arial Narrow"/>
          <w:b/>
          <w:bCs/>
          <w:sz w:val="22"/>
          <w:szCs w:val="22"/>
          <w:lang w:val="en-IE"/>
        </w:rPr>
        <w:t xml:space="preserve">Comptroller and Auditor General </w:t>
      </w:r>
    </w:p>
    <w:p w:rsidR="0026061A" w:rsidRPr="00F96D3E" w:rsidRDefault="0026061A" w:rsidP="00A73A36">
      <w:pPr>
        <w:pStyle w:val="Style1"/>
        <w:spacing w:before="0"/>
        <w:ind w:right="366"/>
        <w:rPr>
          <w:rFonts w:ascii="Arial Narrow" w:hAnsi="Arial Narrow"/>
          <w:b/>
          <w:sz w:val="22"/>
          <w:szCs w:val="22"/>
          <w:lang w:val="en-IE"/>
        </w:rPr>
      </w:pPr>
      <w:r w:rsidRPr="00F96D3E">
        <w:rPr>
          <w:rFonts w:ascii="Arial Narrow" w:hAnsi="Arial Narrow"/>
          <w:sz w:val="22"/>
          <w:szCs w:val="22"/>
          <w:lang w:val="en-IE"/>
        </w:rPr>
        <w:t xml:space="preserve">       </w:t>
      </w:r>
      <w:r w:rsidRPr="00F96D3E">
        <w:rPr>
          <w:rFonts w:ascii="Arial Narrow" w:hAnsi="Arial Narrow"/>
          <w:b/>
          <w:bCs/>
          <w:sz w:val="22"/>
          <w:szCs w:val="22"/>
          <w:lang w:val="en-IE"/>
        </w:rPr>
        <w:t>October 2017</w:t>
      </w:r>
    </w:p>
    <w:p w:rsidR="0026061A" w:rsidRPr="00F96D3E" w:rsidRDefault="0026061A" w:rsidP="00A73A36">
      <w:pPr>
        <w:ind w:right="366"/>
        <w:rPr>
          <w:rFonts w:ascii="Arial Narrow" w:hAnsi="Arial Narrow"/>
          <w:sz w:val="22"/>
          <w:szCs w:val="22"/>
        </w:rPr>
      </w:pPr>
    </w:p>
    <w:p w:rsidR="00B524F6" w:rsidRPr="00F96D3E" w:rsidRDefault="00B524F6" w:rsidP="00F96D3E">
      <w:pPr>
        <w:ind w:right="366"/>
        <w:rPr>
          <w:rFonts w:ascii="Arial Narrow" w:hAnsi="Arial Narrow" w:cs="Arial"/>
          <w:sz w:val="22"/>
          <w:szCs w:val="22"/>
        </w:rPr>
      </w:pPr>
    </w:p>
    <w:sectPr w:rsidR="00B524F6" w:rsidRPr="00F96D3E" w:rsidSect="003413E5">
      <w:headerReference w:type="even" r:id="rId17"/>
      <w:headerReference w:type="default" r:id="rId18"/>
      <w:footerReference w:type="even" r:id="rId19"/>
      <w:footerReference w:type="default" r:id="rId20"/>
      <w:headerReference w:type="first" r:id="rId21"/>
      <w:pgSz w:w="12240" w:h="15840" w:code="1"/>
      <w:pgMar w:top="1440" w:right="1797" w:bottom="1440" w:left="1797" w:header="1134" w:footer="1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E1" w:rsidRDefault="00107AE1">
      <w:r>
        <w:separator/>
      </w:r>
    </w:p>
  </w:endnote>
  <w:endnote w:type="continuationSeparator" w:id="0">
    <w:p w:rsidR="00107AE1" w:rsidRDefault="0010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6" w:rsidRDefault="00DF4D66" w:rsidP="0075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D66" w:rsidRDefault="00DF4D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6" w:rsidRDefault="00DF4D66" w:rsidP="0075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50F1">
      <w:rPr>
        <w:rStyle w:val="PageNumber"/>
        <w:noProof/>
      </w:rPr>
      <w:t>43</w:t>
    </w:r>
    <w:r>
      <w:rPr>
        <w:rStyle w:val="PageNumber"/>
      </w:rPr>
      <w:fldChar w:fldCharType="end"/>
    </w:r>
  </w:p>
  <w:p w:rsidR="00DF4D66" w:rsidRDefault="00DF4D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E1" w:rsidRDefault="00107AE1">
      <w:r>
        <w:separator/>
      </w:r>
    </w:p>
  </w:footnote>
  <w:footnote w:type="continuationSeparator" w:id="0">
    <w:p w:rsidR="00107AE1" w:rsidRDefault="0010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6" w:rsidRDefault="00DF4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6" w:rsidRDefault="00DF4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D66" w:rsidRDefault="00DF4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DCBC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272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190237E"/>
    <w:multiLevelType w:val="hybridMultilevel"/>
    <w:tmpl w:val="DEE0F952"/>
    <w:lvl w:ilvl="0">
      <w:start w:val="1"/>
      <w:numFmt w:val="lowerLetter"/>
      <w:lvlText w:val="(%1)"/>
      <w:lvlJc w:val="left"/>
      <w:pPr>
        <w:tabs>
          <w:tab w:val="num" w:pos="735"/>
        </w:tabs>
        <w:ind w:left="735" w:hanging="375"/>
      </w:pPr>
      <w:rPr>
        <w:rFonts w:hint="default"/>
      </w:rPr>
    </w:lvl>
    <w:lvl w:ilvl="1">
      <w:start w:val="9"/>
      <w:numFmt w:val="decimal"/>
      <w:lvlText w:val="%2."/>
      <w:lvlJc w:val="left"/>
      <w:pPr>
        <w:tabs>
          <w:tab w:val="num" w:pos="1800"/>
        </w:tabs>
        <w:ind w:left="1800" w:hanging="72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7D345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59020B9"/>
    <w:multiLevelType w:val="multilevel"/>
    <w:tmpl w:val="9B1884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7F90FD3"/>
    <w:multiLevelType w:val="hybridMultilevel"/>
    <w:tmpl w:val="F3301AE8"/>
    <w:lvl w:ilvl="0">
      <w:start w:val="1"/>
      <w:numFmt w:val="decimal"/>
      <w:lvlText w:val="%1."/>
      <w:lvlJc w:val="left"/>
      <w:pPr>
        <w:tabs>
          <w:tab w:val="num" w:pos="702"/>
        </w:tabs>
        <w:ind w:left="702" w:hanging="360"/>
      </w:pPr>
      <w:rPr>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3174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2980D1D"/>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3CC2D8F"/>
    <w:multiLevelType w:val="hybridMultilevel"/>
    <w:tmpl w:val="9B1884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093C4B"/>
    <w:multiLevelType w:val="hybridMultilevel"/>
    <w:tmpl w:val="63FE80D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nsid w:val="18CE5842"/>
    <w:multiLevelType w:val="hybridMultilevel"/>
    <w:tmpl w:val="9AAC63C0"/>
    <w:lvl w:ilvl="0">
      <w:start w:val="1"/>
      <w:numFmt w:val="bullet"/>
      <w:lvlText w:val=""/>
      <w:lvlJc w:val="left"/>
      <w:pPr>
        <w:tabs>
          <w:tab w:val="num" w:pos="720"/>
        </w:tabs>
        <w:ind w:left="720" w:hanging="360"/>
      </w:pPr>
      <w:rPr>
        <w:rFonts w:ascii="Symbol" w:hAnsi="Symbol" w:hint="default"/>
        <w:color w:val="000000"/>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11">
    <w:nsid w:val="191E3C44"/>
    <w:multiLevelType w:val="multilevel"/>
    <w:tmpl w:val="730859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9563178"/>
    <w:multiLevelType w:val="hybridMultilevel"/>
    <w:tmpl w:val="2EEC80E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nsid w:val="1AEC02BC"/>
    <w:multiLevelType w:val="hybridMultilevel"/>
    <w:tmpl w:val="230247E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1DE92182"/>
    <w:multiLevelType w:val="hybridMultilevel"/>
    <w:tmpl w:val="6142A5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F9B32C5"/>
    <w:multiLevelType w:val="hybridMultilevel"/>
    <w:tmpl w:val="F1C46B5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69D10FC"/>
    <w:multiLevelType w:val="hybridMultilevel"/>
    <w:tmpl w:val="7308595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2E2A2B9F"/>
    <w:multiLevelType w:val="hybridMultilevel"/>
    <w:tmpl w:val="7E0295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12754F1"/>
    <w:multiLevelType w:val="hybridMultilevel"/>
    <w:tmpl w:val="E9AC2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8C6F65"/>
    <w:multiLevelType w:val="multilevel"/>
    <w:tmpl w:val="0FC2FC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81372DE"/>
    <w:multiLevelType w:val="multilevel"/>
    <w:tmpl w:val="F4F6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7319F"/>
    <w:multiLevelType w:val="hybridMultilevel"/>
    <w:tmpl w:val="C51663F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12F582B"/>
    <w:multiLevelType w:val="hybridMultilevel"/>
    <w:tmpl w:val="7850F5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4012A1F"/>
    <w:multiLevelType w:val="hybridMultilevel"/>
    <w:tmpl w:val="5F1ADF92"/>
    <w:lvl w:ilvl="0" w:tplc="BB6824F8">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8B3735"/>
    <w:multiLevelType w:val="hybridMultilevel"/>
    <w:tmpl w:val="61E863B4"/>
    <w:lvl w:ilvl="0">
      <w:start w:val="7"/>
      <w:numFmt w:val="decimal"/>
      <w:lvlText w:val="%1."/>
      <w:lvlJc w:val="left"/>
      <w:pPr>
        <w:tabs>
          <w:tab w:val="num" w:pos="900"/>
        </w:tabs>
        <w:ind w:left="900" w:hanging="360"/>
      </w:pPr>
      <w:rPr>
        <w:rFonts w:hint="default"/>
        <w:b/>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nsid w:val="4F79156F"/>
    <w:multiLevelType w:val="hybridMultilevel"/>
    <w:tmpl w:val="FA22748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nsid w:val="52E60BD3"/>
    <w:multiLevelType w:val="hybridMultilevel"/>
    <w:tmpl w:val="9F227B26"/>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nsid w:val="533E49C5"/>
    <w:multiLevelType w:val="hybridMultilevel"/>
    <w:tmpl w:val="7F1E1B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4102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707BF8"/>
    <w:multiLevelType w:val="hybridMultilevel"/>
    <w:tmpl w:val="89FAB7A4"/>
    <w:lvl w:ilvl="0" w:tplc="529CBE7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145E56"/>
    <w:multiLevelType w:val="hybridMultilevel"/>
    <w:tmpl w:val="989871D8"/>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31">
    <w:nsid w:val="5EB057D6"/>
    <w:multiLevelType w:val="hybridMultilevel"/>
    <w:tmpl w:val="F0BAC0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F7720DB"/>
    <w:multiLevelType w:val="hybridMultilevel"/>
    <w:tmpl w:val="34EA4B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0207DC1"/>
    <w:multiLevelType w:val="multilevel"/>
    <w:tmpl w:val="F95833FE"/>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4">
    <w:nsid w:val="62523D01"/>
    <w:multiLevelType w:val="hybridMultilevel"/>
    <w:tmpl w:val="3528AF32"/>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2A05715"/>
    <w:multiLevelType w:val="multilevel"/>
    <w:tmpl w:val="F1C46B5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52C10BF"/>
    <w:multiLevelType w:val="hybridMultilevel"/>
    <w:tmpl w:val="18CCD09E"/>
    <w:lvl w:ilvl="0" w:tplc="A566BBE8">
      <w:start w:val="1"/>
      <w:numFmt w:val="bullet"/>
      <w:lvlText w:val=""/>
      <w:lvlJc w:val="left"/>
      <w:pPr>
        <w:tabs>
          <w:tab w:val="num" w:pos="2160"/>
        </w:tabs>
        <w:ind w:left="2160" w:hanging="360"/>
      </w:pPr>
      <w:rPr>
        <w:rFonts w:ascii="Symbol" w:hAnsi="Symbol" w:hint="default"/>
      </w:rPr>
    </w:lvl>
    <w:lvl w:ilvl="1" w:tplc="C88E8604">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533302D"/>
    <w:multiLevelType w:val="hybridMultilevel"/>
    <w:tmpl w:val="DE5857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7FA3E03"/>
    <w:multiLevelType w:val="hybridMultilevel"/>
    <w:tmpl w:val="855A326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9D441F4"/>
    <w:multiLevelType w:val="multilevel"/>
    <w:tmpl w:val="6142A5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B4C2379"/>
    <w:multiLevelType w:val="hybridMultilevel"/>
    <w:tmpl w:val="0E9A6A2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1">
    <w:nsid w:val="71B61F3C"/>
    <w:multiLevelType w:val="hybridMultilevel"/>
    <w:tmpl w:val="F95833FE"/>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2">
    <w:nsid w:val="761670FA"/>
    <w:multiLevelType w:val="hybridMultilevel"/>
    <w:tmpl w:val="C94CE41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6335E24"/>
    <w:multiLevelType w:val="multilevel"/>
    <w:tmpl w:val="1D5C96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9E76BBD"/>
    <w:multiLevelType w:val="hybridMultilevel"/>
    <w:tmpl w:val="D8584C1C"/>
    <w:lvl w:ilvl="0" w:tplc="04090001">
      <w:start w:val="200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857900"/>
    <w:multiLevelType w:val="hybridMultilevel"/>
    <w:tmpl w:val="9E3C0C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
  </w:num>
  <w:num w:numId="3">
    <w:abstractNumId w:val="14"/>
  </w:num>
  <w:num w:numId="4">
    <w:abstractNumId w:val="8"/>
  </w:num>
  <w:num w:numId="5">
    <w:abstractNumId w:val="43"/>
  </w:num>
  <w:num w:numId="6">
    <w:abstractNumId w:val="19"/>
  </w:num>
  <w:num w:numId="7">
    <w:abstractNumId w:val="4"/>
  </w:num>
  <w:num w:numId="8">
    <w:abstractNumId w:val="28"/>
  </w:num>
  <w:num w:numId="9">
    <w:abstractNumId w:val="17"/>
  </w:num>
  <w:num w:numId="10">
    <w:abstractNumId w:val="30"/>
  </w:num>
  <w:num w:numId="11">
    <w:abstractNumId w:val="27"/>
  </w:num>
  <w:num w:numId="12">
    <w:abstractNumId w:val="5"/>
  </w:num>
  <w:num w:numId="13">
    <w:abstractNumId w:val="38"/>
  </w:num>
  <w:num w:numId="14">
    <w:abstractNumId w:val="31"/>
  </w:num>
  <w:num w:numId="15">
    <w:abstractNumId w:val="22"/>
  </w:num>
  <w:num w:numId="16">
    <w:abstractNumId w:val="39"/>
  </w:num>
  <w:num w:numId="17">
    <w:abstractNumId w:val="34"/>
  </w:num>
  <w:num w:numId="18">
    <w:abstractNumId w:val="16"/>
  </w:num>
  <w:num w:numId="19">
    <w:abstractNumId w:val="11"/>
  </w:num>
  <w:num w:numId="20">
    <w:abstractNumId w:val="7"/>
  </w:num>
  <w:num w:numId="21">
    <w:abstractNumId w:val="1"/>
  </w:num>
  <w:num w:numId="22">
    <w:abstractNumId w:val="3"/>
  </w:num>
  <w:num w:numId="23">
    <w:abstractNumId w:val="6"/>
  </w:num>
  <w:num w:numId="24">
    <w:abstractNumId w:val="41"/>
  </w:num>
  <w:num w:numId="25">
    <w:abstractNumId w:val="33"/>
  </w:num>
  <w:num w:numId="26">
    <w:abstractNumId w:val="10"/>
  </w:num>
  <w:num w:numId="27">
    <w:abstractNumId w:val="42"/>
  </w:num>
  <w:num w:numId="28">
    <w:abstractNumId w:val="37"/>
  </w:num>
  <w:num w:numId="29">
    <w:abstractNumId w:val="15"/>
  </w:num>
  <w:num w:numId="30">
    <w:abstractNumId w:val="35"/>
  </w:num>
  <w:num w:numId="31">
    <w:abstractNumId w:val="13"/>
  </w:num>
  <w:num w:numId="32">
    <w:abstractNumId w:val="29"/>
  </w:num>
  <w:num w:numId="33">
    <w:abstractNumId w:val="36"/>
  </w:num>
  <w:num w:numId="34">
    <w:abstractNumId w:val="23"/>
  </w:num>
  <w:num w:numId="35">
    <w:abstractNumId w:val="26"/>
  </w:num>
  <w:num w:numId="36">
    <w:abstractNumId w:val="18"/>
  </w:num>
  <w:num w:numId="37">
    <w:abstractNumId w:val="44"/>
  </w:num>
  <w:num w:numId="38">
    <w:abstractNumId w:val="9"/>
  </w:num>
  <w:num w:numId="39">
    <w:abstractNumId w:val="12"/>
  </w:num>
  <w:num w:numId="40">
    <w:abstractNumId w:val="25"/>
  </w:num>
  <w:num w:numId="41">
    <w:abstractNumId w:val="45"/>
  </w:num>
  <w:num w:numId="42">
    <w:abstractNumId w:val="20"/>
  </w:num>
  <w:num w:numId="43">
    <w:abstractNumId w:val="40"/>
  </w:num>
  <w:num w:numId="44">
    <w:abstractNumId w:val="0"/>
  </w:num>
  <w:num w:numId="45">
    <w:abstractNumId w:val="9"/>
    <w:lvlOverride w:ilvl="0"/>
    <w:lvlOverride w:ilvl="1"/>
    <w:lvlOverride w:ilvl="2"/>
    <w:lvlOverride w:ilvl="3"/>
    <w:lvlOverride w:ilvl="4"/>
    <w:lvlOverride w:ilvl="5"/>
    <w:lvlOverride w:ilvl="6"/>
    <w:lvlOverride w:ilvl="7"/>
    <w:lvlOverride w:ilvl="8"/>
  </w:num>
  <w:num w:numId="46">
    <w:abstractNumId w:val="3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savePreviewPicture/>
  <w:hdrShapeDefaults>
    <o:shapedefaults v:ext="edit" spidmax="2049" fillcolor="#969696">
      <v:fill color="#969696"/>
      <v:stroke weight="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5B"/>
    <w:rsid w:val="00001F64"/>
    <w:rsid w:val="000020DE"/>
    <w:rsid w:val="000027E9"/>
    <w:rsid w:val="00002923"/>
    <w:rsid w:val="000029F7"/>
    <w:rsid w:val="00003DC6"/>
    <w:rsid w:val="000049A3"/>
    <w:rsid w:val="00004B10"/>
    <w:rsid w:val="00004EA2"/>
    <w:rsid w:val="00005198"/>
    <w:rsid w:val="00005D3A"/>
    <w:rsid w:val="00005F9A"/>
    <w:rsid w:val="000063E1"/>
    <w:rsid w:val="00006C48"/>
    <w:rsid w:val="00006D89"/>
    <w:rsid w:val="00007164"/>
    <w:rsid w:val="00007173"/>
    <w:rsid w:val="000078F4"/>
    <w:rsid w:val="00010172"/>
    <w:rsid w:val="0001102F"/>
    <w:rsid w:val="000111B2"/>
    <w:rsid w:val="000116EE"/>
    <w:rsid w:val="0001246B"/>
    <w:rsid w:val="00013206"/>
    <w:rsid w:val="00013277"/>
    <w:rsid w:val="00013490"/>
    <w:rsid w:val="0001541D"/>
    <w:rsid w:val="000156DD"/>
    <w:rsid w:val="00015B76"/>
    <w:rsid w:val="00016460"/>
    <w:rsid w:val="000165AD"/>
    <w:rsid w:val="00017089"/>
    <w:rsid w:val="000171B8"/>
    <w:rsid w:val="00017359"/>
    <w:rsid w:val="0001779E"/>
    <w:rsid w:val="000204DF"/>
    <w:rsid w:val="00020D1D"/>
    <w:rsid w:val="000224B7"/>
    <w:rsid w:val="00022EFC"/>
    <w:rsid w:val="00023168"/>
    <w:rsid w:val="00024091"/>
    <w:rsid w:val="0002477F"/>
    <w:rsid w:val="00024D75"/>
    <w:rsid w:val="00024ED2"/>
    <w:rsid w:val="0002501D"/>
    <w:rsid w:val="000256FF"/>
    <w:rsid w:val="000257C0"/>
    <w:rsid w:val="00027B58"/>
    <w:rsid w:val="0003112A"/>
    <w:rsid w:val="000312B0"/>
    <w:rsid w:val="00031334"/>
    <w:rsid w:val="000313AE"/>
    <w:rsid w:val="0003200B"/>
    <w:rsid w:val="0003439A"/>
    <w:rsid w:val="000352DF"/>
    <w:rsid w:val="0003550A"/>
    <w:rsid w:val="0003558C"/>
    <w:rsid w:val="00035653"/>
    <w:rsid w:val="000357CC"/>
    <w:rsid w:val="000357EF"/>
    <w:rsid w:val="00036477"/>
    <w:rsid w:val="000364AB"/>
    <w:rsid w:val="00036776"/>
    <w:rsid w:val="00036F5F"/>
    <w:rsid w:val="000373CA"/>
    <w:rsid w:val="00037444"/>
    <w:rsid w:val="00040226"/>
    <w:rsid w:val="0004065F"/>
    <w:rsid w:val="000406D3"/>
    <w:rsid w:val="000418F8"/>
    <w:rsid w:val="00043F20"/>
    <w:rsid w:val="000440F6"/>
    <w:rsid w:val="00044C70"/>
    <w:rsid w:val="00044F00"/>
    <w:rsid w:val="00045116"/>
    <w:rsid w:val="0004647C"/>
    <w:rsid w:val="00046B4B"/>
    <w:rsid w:val="00046EAE"/>
    <w:rsid w:val="00047152"/>
    <w:rsid w:val="00047664"/>
    <w:rsid w:val="00047A1B"/>
    <w:rsid w:val="0005024E"/>
    <w:rsid w:val="0005082D"/>
    <w:rsid w:val="000513D2"/>
    <w:rsid w:val="00051AF0"/>
    <w:rsid w:val="000523F9"/>
    <w:rsid w:val="000532BA"/>
    <w:rsid w:val="00053893"/>
    <w:rsid w:val="00054228"/>
    <w:rsid w:val="000542AC"/>
    <w:rsid w:val="00054862"/>
    <w:rsid w:val="00054B24"/>
    <w:rsid w:val="00056089"/>
    <w:rsid w:val="00056877"/>
    <w:rsid w:val="00056FF2"/>
    <w:rsid w:val="0005740C"/>
    <w:rsid w:val="000574E9"/>
    <w:rsid w:val="00057685"/>
    <w:rsid w:val="000603C2"/>
    <w:rsid w:val="0006055C"/>
    <w:rsid w:val="00060D09"/>
    <w:rsid w:val="00060EBA"/>
    <w:rsid w:val="0006108F"/>
    <w:rsid w:val="000619A9"/>
    <w:rsid w:val="00061A09"/>
    <w:rsid w:val="00062DB1"/>
    <w:rsid w:val="000630E4"/>
    <w:rsid w:val="000636CB"/>
    <w:rsid w:val="000636F0"/>
    <w:rsid w:val="00063AFC"/>
    <w:rsid w:val="000642C6"/>
    <w:rsid w:val="00064531"/>
    <w:rsid w:val="0006493C"/>
    <w:rsid w:val="00064A5C"/>
    <w:rsid w:val="00064E4C"/>
    <w:rsid w:val="000651CD"/>
    <w:rsid w:val="00065B6B"/>
    <w:rsid w:val="00065BE1"/>
    <w:rsid w:val="00065FE1"/>
    <w:rsid w:val="000706B7"/>
    <w:rsid w:val="00070E1D"/>
    <w:rsid w:val="00071964"/>
    <w:rsid w:val="00071FB3"/>
    <w:rsid w:val="00072B6D"/>
    <w:rsid w:val="000731E5"/>
    <w:rsid w:val="00073DBB"/>
    <w:rsid w:val="00074571"/>
    <w:rsid w:val="00074DDA"/>
    <w:rsid w:val="0007572F"/>
    <w:rsid w:val="00075EB3"/>
    <w:rsid w:val="000761A8"/>
    <w:rsid w:val="000762E0"/>
    <w:rsid w:val="000765F0"/>
    <w:rsid w:val="00076D11"/>
    <w:rsid w:val="00076E11"/>
    <w:rsid w:val="000777B8"/>
    <w:rsid w:val="00077D95"/>
    <w:rsid w:val="00077F9F"/>
    <w:rsid w:val="0008169E"/>
    <w:rsid w:val="0008177F"/>
    <w:rsid w:val="000821F5"/>
    <w:rsid w:val="000822A4"/>
    <w:rsid w:val="000835F0"/>
    <w:rsid w:val="00083767"/>
    <w:rsid w:val="0008410A"/>
    <w:rsid w:val="000849CD"/>
    <w:rsid w:val="000860F6"/>
    <w:rsid w:val="00086397"/>
    <w:rsid w:val="00086477"/>
    <w:rsid w:val="00086DF7"/>
    <w:rsid w:val="0009019C"/>
    <w:rsid w:val="00091996"/>
    <w:rsid w:val="000919CB"/>
    <w:rsid w:val="00092A7C"/>
    <w:rsid w:val="0009321B"/>
    <w:rsid w:val="00093668"/>
    <w:rsid w:val="0009519B"/>
    <w:rsid w:val="000964ED"/>
    <w:rsid w:val="00096C3C"/>
    <w:rsid w:val="000973E4"/>
    <w:rsid w:val="00097862"/>
    <w:rsid w:val="00097B72"/>
    <w:rsid w:val="000A06BD"/>
    <w:rsid w:val="000A06CF"/>
    <w:rsid w:val="000A0878"/>
    <w:rsid w:val="000A1514"/>
    <w:rsid w:val="000A19AE"/>
    <w:rsid w:val="000A1FC6"/>
    <w:rsid w:val="000A2D69"/>
    <w:rsid w:val="000A3114"/>
    <w:rsid w:val="000A517A"/>
    <w:rsid w:val="000A64DE"/>
    <w:rsid w:val="000A65D6"/>
    <w:rsid w:val="000A73BA"/>
    <w:rsid w:val="000B08A8"/>
    <w:rsid w:val="000B109B"/>
    <w:rsid w:val="000B13A5"/>
    <w:rsid w:val="000B209C"/>
    <w:rsid w:val="000B2B39"/>
    <w:rsid w:val="000B2EEF"/>
    <w:rsid w:val="000B2FE9"/>
    <w:rsid w:val="000B3704"/>
    <w:rsid w:val="000B3ADF"/>
    <w:rsid w:val="000B45B0"/>
    <w:rsid w:val="000B49AE"/>
    <w:rsid w:val="000B55ED"/>
    <w:rsid w:val="000B5DE0"/>
    <w:rsid w:val="000B5E5B"/>
    <w:rsid w:val="000B65AB"/>
    <w:rsid w:val="000B7388"/>
    <w:rsid w:val="000C00BE"/>
    <w:rsid w:val="000C05A7"/>
    <w:rsid w:val="000C0F6D"/>
    <w:rsid w:val="000C0FBF"/>
    <w:rsid w:val="000C180E"/>
    <w:rsid w:val="000C1BCA"/>
    <w:rsid w:val="000C21F8"/>
    <w:rsid w:val="000C2540"/>
    <w:rsid w:val="000C2A7D"/>
    <w:rsid w:val="000C44C1"/>
    <w:rsid w:val="000C4A42"/>
    <w:rsid w:val="000C4EE6"/>
    <w:rsid w:val="000C4FE2"/>
    <w:rsid w:val="000C550C"/>
    <w:rsid w:val="000C56BB"/>
    <w:rsid w:val="000C5F64"/>
    <w:rsid w:val="000C7BFB"/>
    <w:rsid w:val="000D03A1"/>
    <w:rsid w:val="000D0424"/>
    <w:rsid w:val="000D0BC0"/>
    <w:rsid w:val="000D1582"/>
    <w:rsid w:val="000D316F"/>
    <w:rsid w:val="000D32E8"/>
    <w:rsid w:val="000D3E1A"/>
    <w:rsid w:val="000D4FE2"/>
    <w:rsid w:val="000D595E"/>
    <w:rsid w:val="000D5A2B"/>
    <w:rsid w:val="000D68C9"/>
    <w:rsid w:val="000D690D"/>
    <w:rsid w:val="000D6C4E"/>
    <w:rsid w:val="000D707E"/>
    <w:rsid w:val="000D791B"/>
    <w:rsid w:val="000E0539"/>
    <w:rsid w:val="000E05D1"/>
    <w:rsid w:val="000E101E"/>
    <w:rsid w:val="000E14E7"/>
    <w:rsid w:val="000E17DA"/>
    <w:rsid w:val="000E194F"/>
    <w:rsid w:val="000E2539"/>
    <w:rsid w:val="000E2F48"/>
    <w:rsid w:val="000E35D7"/>
    <w:rsid w:val="000E3D12"/>
    <w:rsid w:val="000E5130"/>
    <w:rsid w:val="000E529E"/>
    <w:rsid w:val="000E58A6"/>
    <w:rsid w:val="000E68BA"/>
    <w:rsid w:val="000E6E6B"/>
    <w:rsid w:val="000E6F0F"/>
    <w:rsid w:val="000E70C0"/>
    <w:rsid w:val="000F00D9"/>
    <w:rsid w:val="000F17BA"/>
    <w:rsid w:val="000F307F"/>
    <w:rsid w:val="000F389C"/>
    <w:rsid w:val="000F5025"/>
    <w:rsid w:val="000F50E4"/>
    <w:rsid w:val="000F58F3"/>
    <w:rsid w:val="000F5F40"/>
    <w:rsid w:val="000F60AF"/>
    <w:rsid w:val="000F6BC9"/>
    <w:rsid w:val="001010DC"/>
    <w:rsid w:val="00102867"/>
    <w:rsid w:val="00104158"/>
    <w:rsid w:val="00104486"/>
    <w:rsid w:val="001063C0"/>
    <w:rsid w:val="001067F1"/>
    <w:rsid w:val="00106C1A"/>
    <w:rsid w:val="001071E7"/>
    <w:rsid w:val="001073E2"/>
    <w:rsid w:val="00107AA1"/>
    <w:rsid w:val="00107AE1"/>
    <w:rsid w:val="00110374"/>
    <w:rsid w:val="00110B58"/>
    <w:rsid w:val="00111352"/>
    <w:rsid w:val="0011148A"/>
    <w:rsid w:val="00111BFF"/>
    <w:rsid w:val="00112130"/>
    <w:rsid w:val="0011220C"/>
    <w:rsid w:val="00113048"/>
    <w:rsid w:val="001139EA"/>
    <w:rsid w:val="001140BD"/>
    <w:rsid w:val="00114D42"/>
    <w:rsid w:val="00114F67"/>
    <w:rsid w:val="00115A87"/>
    <w:rsid w:val="00117428"/>
    <w:rsid w:val="0011758E"/>
    <w:rsid w:val="00117D5F"/>
    <w:rsid w:val="0012000E"/>
    <w:rsid w:val="00121D7C"/>
    <w:rsid w:val="00122290"/>
    <w:rsid w:val="00122331"/>
    <w:rsid w:val="0012275C"/>
    <w:rsid w:val="0012354C"/>
    <w:rsid w:val="001239CF"/>
    <w:rsid w:val="001245AF"/>
    <w:rsid w:val="0012549D"/>
    <w:rsid w:val="0012556C"/>
    <w:rsid w:val="00125C06"/>
    <w:rsid w:val="00125DC9"/>
    <w:rsid w:val="00125E1C"/>
    <w:rsid w:val="00126121"/>
    <w:rsid w:val="001278F9"/>
    <w:rsid w:val="00130A61"/>
    <w:rsid w:val="00130AE6"/>
    <w:rsid w:val="001311DE"/>
    <w:rsid w:val="0013123B"/>
    <w:rsid w:val="00131254"/>
    <w:rsid w:val="00132568"/>
    <w:rsid w:val="00132862"/>
    <w:rsid w:val="00132FFE"/>
    <w:rsid w:val="001332D6"/>
    <w:rsid w:val="00133B4D"/>
    <w:rsid w:val="00133E2C"/>
    <w:rsid w:val="001343A6"/>
    <w:rsid w:val="00134656"/>
    <w:rsid w:val="001348AB"/>
    <w:rsid w:val="00134A84"/>
    <w:rsid w:val="00135400"/>
    <w:rsid w:val="0013688B"/>
    <w:rsid w:val="00136A3D"/>
    <w:rsid w:val="00140436"/>
    <w:rsid w:val="00141E2E"/>
    <w:rsid w:val="00141E3B"/>
    <w:rsid w:val="001429A4"/>
    <w:rsid w:val="00142B7A"/>
    <w:rsid w:val="00142FAC"/>
    <w:rsid w:val="001430CE"/>
    <w:rsid w:val="001432FD"/>
    <w:rsid w:val="001439EF"/>
    <w:rsid w:val="00143A52"/>
    <w:rsid w:val="00143FBB"/>
    <w:rsid w:val="00144D33"/>
    <w:rsid w:val="00145137"/>
    <w:rsid w:val="00145141"/>
    <w:rsid w:val="00145385"/>
    <w:rsid w:val="0014558C"/>
    <w:rsid w:val="00145956"/>
    <w:rsid w:val="00145BA6"/>
    <w:rsid w:val="001469B6"/>
    <w:rsid w:val="00146B03"/>
    <w:rsid w:val="00146DC0"/>
    <w:rsid w:val="00146F59"/>
    <w:rsid w:val="00147136"/>
    <w:rsid w:val="0014724B"/>
    <w:rsid w:val="00147A92"/>
    <w:rsid w:val="00147FC5"/>
    <w:rsid w:val="0015136B"/>
    <w:rsid w:val="00151DF6"/>
    <w:rsid w:val="00152080"/>
    <w:rsid w:val="00152740"/>
    <w:rsid w:val="00152F86"/>
    <w:rsid w:val="001539AB"/>
    <w:rsid w:val="00153AD1"/>
    <w:rsid w:val="00154276"/>
    <w:rsid w:val="001543B1"/>
    <w:rsid w:val="00154BA7"/>
    <w:rsid w:val="0015537A"/>
    <w:rsid w:val="0015550F"/>
    <w:rsid w:val="00156844"/>
    <w:rsid w:val="00156A9A"/>
    <w:rsid w:val="0015774E"/>
    <w:rsid w:val="0015795E"/>
    <w:rsid w:val="00157B1E"/>
    <w:rsid w:val="00157E4E"/>
    <w:rsid w:val="00157F94"/>
    <w:rsid w:val="00160882"/>
    <w:rsid w:val="00161466"/>
    <w:rsid w:val="0016186B"/>
    <w:rsid w:val="00162973"/>
    <w:rsid w:val="00164F63"/>
    <w:rsid w:val="001652D9"/>
    <w:rsid w:val="0016563E"/>
    <w:rsid w:val="001656EF"/>
    <w:rsid w:val="001659BE"/>
    <w:rsid w:val="00165BE3"/>
    <w:rsid w:val="001664BA"/>
    <w:rsid w:val="001665D0"/>
    <w:rsid w:val="0016668B"/>
    <w:rsid w:val="00166CA9"/>
    <w:rsid w:val="0016701D"/>
    <w:rsid w:val="00167086"/>
    <w:rsid w:val="00167412"/>
    <w:rsid w:val="00167565"/>
    <w:rsid w:val="00167794"/>
    <w:rsid w:val="00167D9C"/>
    <w:rsid w:val="00170465"/>
    <w:rsid w:val="00171170"/>
    <w:rsid w:val="001717CB"/>
    <w:rsid w:val="00172050"/>
    <w:rsid w:val="0017267E"/>
    <w:rsid w:val="00172B7F"/>
    <w:rsid w:val="00174F29"/>
    <w:rsid w:val="001759E1"/>
    <w:rsid w:val="00175A3F"/>
    <w:rsid w:val="00176BBB"/>
    <w:rsid w:val="00177287"/>
    <w:rsid w:val="00177F3D"/>
    <w:rsid w:val="0018096F"/>
    <w:rsid w:val="0018216F"/>
    <w:rsid w:val="0018249C"/>
    <w:rsid w:val="001827EF"/>
    <w:rsid w:val="00182977"/>
    <w:rsid w:val="001833A2"/>
    <w:rsid w:val="00183934"/>
    <w:rsid w:val="00183A4A"/>
    <w:rsid w:val="00183FB0"/>
    <w:rsid w:val="001841B3"/>
    <w:rsid w:val="00184C45"/>
    <w:rsid w:val="0018537F"/>
    <w:rsid w:val="00187BFD"/>
    <w:rsid w:val="0019122B"/>
    <w:rsid w:val="0019176D"/>
    <w:rsid w:val="00192C9D"/>
    <w:rsid w:val="00192E9D"/>
    <w:rsid w:val="00193052"/>
    <w:rsid w:val="001932D3"/>
    <w:rsid w:val="001937A2"/>
    <w:rsid w:val="00193D63"/>
    <w:rsid w:val="00193D77"/>
    <w:rsid w:val="0019460D"/>
    <w:rsid w:val="00194631"/>
    <w:rsid w:val="0019583F"/>
    <w:rsid w:val="0019588D"/>
    <w:rsid w:val="001958A3"/>
    <w:rsid w:val="00195FEA"/>
    <w:rsid w:val="0019607E"/>
    <w:rsid w:val="001962DE"/>
    <w:rsid w:val="00196399"/>
    <w:rsid w:val="00196E7E"/>
    <w:rsid w:val="00197359"/>
    <w:rsid w:val="001974EB"/>
    <w:rsid w:val="00197561"/>
    <w:rsid w:val="00197A7D"/>
    <w:rsid w:val="001A08B9"/>
    <w:rsid w:val="001A1AF7"/>
    <w:rsid w:val="001A1DCD"/>
    <w:rsid w:val="001A27F4"/>
    <w:rsid w:val="001A2919"/>
    <w:rsid w:val="001A2C67"/>
    <w:rsid w:val="001A31FD"/>
    <w:rsid w:val="001A32B7"/>
    <w:rsid w:val="001A4251"/>
    <w:rsid w:val="001A4635"/>
    <w:rsid w:val="001A5E7D"/>
    <w:rsid w:val="001A644D"/>
    <w:rsid w:val="001A668F"/>
    <w:rsid w:val="001A6EEB"/>
    <w:rsid w:val="001A75B7"/>
    <w:rsid w:val="001A772B"/>
    <w:rsid w:val="001A798A"/>
    <w:rsid w:val="001B0271"/>
    <w:rsid w:val="001B03C8"/>
    <w:rsid w:val="001B0BB3"/>
    <w:rsid w:val="001B144D"/>
    <w:rsid w:val="001B24A5"/>
    <w:rsid w:val="001B443D"/>
    <w:rsid w:val="001B5E8C"/>
    <w:rsid w:val="001B6789"/>
    <w:rsid w:val="001B6DB9"/>
    <w:rsid w:val="001B787B"/>
    <w:rsid w:val="001B7E00"/>
    <w:rsid w:val="001C0660"/>
    <w:rsid w:val="001C08EF"/>
    <w:rsid w:val="001C0985"/>
    <w:rsid w:val="001C0E8B"/>
    <w:rsid w:val="001C1735"/>
    <w:rsid w:val="001C1F83"/>
    <w:rsid w:val="001C1FC6"/>
    <w:rsid w:val="001C3029"/>
    <w:rsid w:val="001C34A7"/>
    <w:rsid w:val="001C3BF7"/>
    <w:rsid w:val="001C4701"/>
    <w:rsid w:val="001C50F8"/>
    <w:rsid w:val="001C5718"/>
    <w:rsid w:val="001C58A9"/>
    <w:rsid w:val="001C5BE9"/>
    <w:rsid w:val="001C5CFD"/>
    <w:rsid w:val="001C651A"/>
    <w:rsid w:val="001C6757"/>
    <w:rsid w:val="001C6E29"/>
    <w:rsid w:val="001D02CA"/>
    <w:rsid w:val="001D04DE"/>
    <w:rsid w:val="001D0530"/>
    <w:rsid w:val="001D0766"/>
    <w:rsid w:val="001D0CF9"/>
    <w:rsid w:val="001D1139"/>
    <w:rsid w:val="001D1673"/>
    <w:rsid w:val="001D1A76"/>
    <w:rsid w:val="001D240C"/>
    <w:rsid w:val="001D2AA8"/>
    <w:rsid w:val="001D4C98"/>
    <w:rsid w:val="001D69E3"/>
    <w:rsid w:val="001D6A9B"/>
    <w:rsid w:val="001D6F8B"/>
    <w:rsid w:val="001D7014"/>
    <w:rsid w:val="001D70BC"/>
    <w:rsid w:val="001D7121"/>
    <w:rsid w:val="001D7135"/>
    <w:rsid w:val="001E0273"/>
    <w:rsid w:val="001E0DF5"/>
    <w:rsid w:val="001E17B9"/>
    <w:rsid w:val="001E2153"/>
    <w:rsid w:val="001E215D"/>
    <w:rsid w:val="001E2B2F"/>
    <w:rsid w:val="001E3690"/>
    <w:rsid w:val="001E49BB"/>
    <w:rsid w:val="001E4E4B"/>
    <w:rsid w:val="001E54C1"/>
    <w:rsid w:val="001E55D3"/>
    <w:rsid w:val="001E5C3E"/>
    <w:rsid w:val="001E6057"/>
    <w:rsid w:val="001E6277"/>
    <w:rsid w:val="001E6618"/>
    <w:rsid w:val="001E70C6"/>
    <w:rsid w:val="001E71A3"/>
    <w:rsid w:val="001E76A3"/>
    <w:rsid w:val="001E76FE"/>
    <w:rsid w:val="001E7715"/>
    <w:rsid w:val="001E77AD"/>
    <w:rsid w:val="001F04F3"/>
    <w:rsid w:val="001F06C8"/>
    <w:rsid w:val="001F0AE1"/>
    <w:rsid w:val="001F1B06"/>
    <w:rsid w:val="001F1CD3"/>
    <w:rsid w:val="001F200D"/>
    <w:rsid w:val="001F2ADA"/>
    <w:rsid w:val="001F36AB"/>
    <w:rsid w:val="001F3ABC"/>
    <w:rsid w:val="001F43E2"/>
    <w:rsid w:val="001F565C"/>
    <w:rsid w:val="001F5F16"/>
    <w:rsid w:val="001F6C03"/>
    <w:rsid w:val="00200173"/>
    <w:rsid w:val="00200700"/>
    <w:rsid w:val="00201476"/>
    <w:rsid w:val="002025E8"/>
    <w:rsid w:val="0020293D"/>
    <w:rsid w:val="00202B6C"/>
    <w:rsid w:val="00202E0E"/>
    <w:rsid w:val="00203601"/>
    <w:rsid w:val="002045AA"/>
    <w:rsid w:val="0020507C"/>
    <w:rsid w:val="00206440"/>
    <w:rsid w:val="00207040"/>
    <w:rsid w:val="002072BE"/>
    <w:rsid w:val="00207691"/>
    <w:rsid w:val="00210723"/>
    <w:rsid w:val="00210E36"/>
    <w:rsid w:val="00212358"/>
    <w:rsid w:val="0021298A"/>
    <w:rsid w:val="00212C96"/>
    <w:rsid w:val="00213022"/>
    <w:rsid w:val="00213433"/>
    <w:rsid w:val="00213828"/>
    <w:rsid w:val="00213B70"/>
    <w:rsid w:val="00213EFF"/>
    <w:rsid w:val="0021441A"/>
    <w:rsid w:val="002150C7"/>
    <w:rsid w:val="00215CFB"/>
    <w:rsid w:val="0021603D"/>
    <w:rsid w:val="00216D00"/>
    <w:rsid w:val="00217330"/>
    <w:rsid w:val="00217862"/>
    <w:rsid w:val="0021790C"/>
    <w:rsid w:val="00220213"/>
    <w:rsid w:val="00220EA7"/>
    <w:rsid w:val="00220F11"/>
    <w:rsid w:val="0022182C"/>
    <w:rsid w:val="0022188C"/>
    <w:rsid w:val="00221CE4"/>
    <w:rsid w:val="00222E74"/>
    <w:rsid w:val="00223308"/>
    <w:rsid w:val="0022480C"/>
    <w:rsid w:val="00224DE7"/>
    <w:rsid w:val="002252DA"/>
    <w:rsid w:val="002256D2"/>
    <w:rsid w:val="00225DE5"/>
    <w:rsid w:val="0022612A"/>
    <w:rsid w:val="002267FA"/>
    <w:rsid w:val="00227E97"/>
    <w:rsid w:val="0023027E"/>
    <w:rsid w:val="002305EE"/>
    <w:rsid w:val="00230CDA"/>
    <w:rsid w:val="002311F4"/>
    <w:rsid w:val="00231471"/>
    <w:rsid w:val="00232027"/>
    <w:rsid w:val="002336CF"/>
    <w:rsid w:val="00233DE3"/>
    <w:rsid w:val="002343F1"/>
    <w:rsid w:val="002345B2"/>
    <w:rsid w:val="002350B3"/>
    <w:rsid w:val="00235A72"/>
    <w:rsid w:val="00235B83"/>
    <w:rsid w:val="00236467"/>
    <w:rsid w:val="002364BA"/>
    <w:rsid w:val="002377C0"/>
    <w:rsid w:val="00240ADF"/>
    <w:rsid w:val="00240B89"/>
    <w:rsid w:val="002418BD"/>
    <w:rsid w:val="00241F1F"/>
    <w:rsid w:val="00241F2C"/>
    <w:rsid w:val="002428CB"/>
    <w:rsid w:val="00243F8A"/>
    <w:rsid w:val="0024444C"/>
    <w:rsid w:val="00244636"/>
    <w:rsid w:val="002456C7"/>
    <w:rsid w:val="0024679E"/>
    <w:rsid w:val="002474C6"/>
    <w:rsid w:val="00247519"/>
    <w:rsid w:val="00250CE7"/>
    <w:rsid w:val="00250DC9"/>
    <w:rsid w:val="00251A90"/>
    <w:rsid w:val="00251CE3"/>
    <w:rsid w:val="00253CD9"/>
    <w:rsid w:val="00254831"/>
    <w:rsid w:val="00254EEC"/>
    <w:rsid w:val="00255687"/>
    <w:rsid w:val="002570EF"/>
    <w:rsid w:val="00257487"/>
    <w:rsid w:val="00257C37"/>
    <w:rsid w:val="00260173"/>
    <w:rsid w:val="0026061A"/>
    <w:rsid w:val="0026080B"/>
    <w:rsid w:val="00260982"/>
    <w:rsid w:val="00261878"/>
    <w:rsid w:val="00262170"/>
    <w:rsid w:val="0026248F"/>
    <w:rsid w:val="00262852"/>
    <w:rsid w:val="0026332B"/>
    <w:rsid w:val="0026333F"/>
    <w:rsid w:val="00263877"/>
    <w:rsid w:val="00263B1D"/>
    <w:rsid w:val="00263DFC"/>
    <w:rsid w:val="002652E7"/>
    <w:rsid w:val="0026602B"/>
    <w:rsid w:val="00266942"/>
    <w:rsid w:val="00266CB6"/>
    <w:rsid w:val="00266FB7"/>
    <w:rsid w:val="0026727E"/>
    <w:rsid w:val="00271012"/>
    <w:rsid w:val="002713AF"/>
    <w:rsid w:val="002714B0"/>
    <w:rsid w:val="00271B44"/>
    <w:rsid w:val="00272407"/>
    <w:rsid w:val="00272C26"/>
    <w:rsid w:val="00273875"/>
    <w:rsid w:val="00273B81"/>
    <w:rsid w:val="002743ED"/>
    <w:rsid w:val="00274EEB"/>
    <w:rsid w:val="0027539C"/>
    <w:rsid w:val="00275E50"/>
    <w:rsid w:val="00276A54"/>
    <w:rsid w:val="0027734B"/>
    <w:rsid w:val="00277627"/>
    <w:rsid w:val="00277A31"/>
    <w:rsid w:val="00277EDA"/>
    <w:rsid w:val="002808C0"/>
    <w:rsid w:val="0028158D"/>
    <w:rsid w:val="0028220E"/>
    <w:rsid w:val="00282330"/>
    <w:rsid w:val="0028257B"/>
    <w:rsid w:val="00282997"/>
    <w:rsid w:val="00283172"/>
    <w:rsid w:val="0028372F"/>
    <w:rsid w:val="002846DA"/>
    <w:rsid w:val="00284B34"/>
    <w:rsid w:val="00284CC7"/>
    <w:rsid w:val="00285122"/>
    <w:rsid w:val="00286437"/>
    <w:rsid w:val="002865AD"/>
    <w:rsid w:val="00286839"/>
    <w:rsid w:val="00286D25"/>
    <w:rsid w:val="00286F7B"/>
    <w:rsid w:val="002871C4"/>
    <w:rsid w:val="002878B8"/>
    <w:rsid w:val="00287AEC"/>
    <w:rsid w:val="0029004A"/>
    <w:rsid w:val="00290F92"/>
    <w:rsid w:val="00292552"/>
    <w:rsid w:val="00292872"/>
    <w:rsid w:val="002931C5"/>
    <w:rsid w:val="00293342"/>
    <w:rsid w:val="00293374"/>
    <w:rsid w:val="00294167"/>
    <w:rsid w:val="0029572A"/>
    <w:rsid w:val="00296881"/>
    <w:rsid w:val="002A1266"/>
    <w:rsid w:val="002A1AC7"/>
    <w:rsid w:val="002A1E50"/>
    <w:rsid w:val="002A2068"/>
    <w:rsid w:val="002A2786"/>
    <w:rsid w:val="002A2A4E"/>
    <w:rsid w:val="002A3463"/>
    <w:rsid w:val="002A39FF"/>
    <w:rsid w:val="002A456D"/>
    <w:rsid w:val="002A4B7C"/>
    <w:rsid w:val="002A4F15"/>
    <w:rsid w:val="002A6F9B"/>
    <w:rsid w:val="002B0159"/>
    <w:rsid w:val="002B025E"/>
    <w:rsid w:val="002B03B8"/>
    <w:rsid w:val="002B1665"/>
    <w:rsid w:val="002B17F8"/>
    <w:rsid w:val="002B21CE"/>
    <w:rsid w:val="002B248C"/>
    <w:rsid w:val="002B2DBD"/>
    <w:rsid w:val="002B4FD8"/>
    <w:rsid w:val="002B504E"/>
    <w:rsid w:val="002B5E04"/>
    <w:rsid w:val="002B618E"/>
    <w:rsid w:val="002B63F0"/>
    <w:rsid w:val="002B6EB1"/>
    <w:rsid w:val="002B7D8C"/>
    <w:rsid w:val="002C3479"/>
    <w:rsid w:val="002C3A7F"/>
    <w:rsid w:val="002C414B"/>
    <w:rsid w:val="002C4225"/>
    <w:rsid w:val="002C433B"/>
    <w:rsid w:val="002C507A"/>
    <w:rsid w:val="002C530A"/>
    <w:rsid w:val="002C6238"/>
    <w:rsid w:val="002C657E"/>
    <w:rsid w:val="002C6861"/>
    <w:rsid w:val="002C7B28"/>
    <w:rsid w:val="002D06E5"/>
    <w:rsid w:val="002D0ABB"/>
    <w:rsid w:val="002D0FDE"/>
    <w:rsid w:val="002D173F"/>
    <w:rsid w:val="002D223E"/>
    <w:rsid w:val="002D272B"/>
    <w:rsid w:val="002D27B2"/>
    <w:rsid w:val="002D2E57"/>
    <w:rsid w:val="002D4082"/>
    <w:rsid w:val="002D4CE3"/>
    <w:rsid w:val="002D52FD"/>
    <w:rsid w:val="002D5FA7"/>
    <w:rsid w:val="002D6F13"/>
    <w:rsid w:val="002D7177"/>
    <w:rsid w:val="002E07AB"/>
    <w:rsid w:val="002E082A"/>
    <w:rsid w:val="002E0832"/>
    <w:rsid w:val="002E0B11"/>
    <w:rsid w:val="002E0BFA"/>
    <w:rsid w:val="002E0CFE"/>
    <w:rsid w:val="002E0D2F"/>
    <w:rsid w:val="002E1935"/>
    <w:rsid w:val="002E1D4C"/>
    <w:rsid w:val="002E1FD1"/>
    <w:rsid w:val="002E2068"/>
    <w:rsid w:val="002E28B7"/>
    <w:rsid w:val="002E35BD"/>
    <w:rsid w:val="002E376F"/>
    <w:rsid w:val="002E3E01"/>
    <w:rsid w:val="002E64D1"/>
    <w:rsid w:val="002E6EF3"/>
    <w:rsid w:val="002E7403"/>
    <w:rsid w:val="002E7AAE"/>
    <w:rsid w:val="002F0492"/>
    <w:rsid w:val="002F05B5"/>
    <w:rsid w:val="002F0DB5"/>
    <w:rsid w:val="002F0DB7"/>
    <w:rsid w:val="002F1F9D"/>
    <w:rsid w:val="002F20B5"/>
    <w:rsid w:val="002F2352"/>
    <w:rsid w:val="002F33F8"/>
    <w:rsid w:val="002F3641"/>
    <w:rsid w:val="002F3B23"/>
    <w:rsid w:val="002F3E28"/>
    <w:rsid w:val="002F43A0"/>
    <w:rsid w:val="002F4CD3"/>
    <w:rsid w:val="002F54DD"/>
    <w:rsid w:val="002F5765"/>
    <w:rsid w:val="002F67F8"/>
    <w:rsid w:val="002F6DD0"/>
    <w:rsid w:val="002F7A25"/>
    <w:rsid w:val="002F7AAD"/>
    <w:rsid w:val="0030012D"/>
    <w:rsid w:val="00300F55"/>
    <w:rsid w:val="0030132E"/>
    <w:rsid w:val="00302680"/>
    <w:rsid w:val="00303A94"/>
    <w:rsid w:val="00304277"/>
    <w:rsid w:val="0030445A"/>
    <w:rsid w:val="003047B8"/>
    <w:rsid w:val="003056A8"/>
    <w:rsid w:val="003058C6"/>
    <w:rsid w:val="003062AB"/>
    <w:rsid w:val="00306721"/>
    <w:rsid w:val="00306915"/>
    <w:rsid w:val="00306940"/>
    <w:rsid w:val="00306BFA"/>
    <w:rsid w:val="00306E5E"/>
    <w:rsid w:val="003071FB"/>
    <w:rsid w:val="0031004B"/>
    <w:rsid w:val="0031036C"/>
    <w:rsid w:val="00311904"/>
    <w:rsid w:val="00311B34"/>
    <w:rsid w:val="003126D1"/>
    <w:rsid w:val="00312D5F"/>
    <w:rsid w:val="0031306C"/>
    <w:rsid w:val="0031360B"/>
    <w:rsid w:val="00313AA1"/>
    <w:rsid w:val="00313FEF"/>
    <w:rsid w:val="0031412E"/>
    <w:rsid w:val="003145E3"/>
    <w:rsid w:val="003156C0"/>
    <w:rsid w:val="00315AB3"/>
    <w:rsid w:val="003161BB"/>
    <w:rsid w:val="00316C03"/>
    <w:rsid w:val="00316F9A"/>
    <w:rsid w:val="00317192"/>
    <w:rsid w:val="00317613"/>
    <w:rsid w:val="00317958"/>
    <w:rsid w:val="00320049"/>
    <w:rsid w:val="003203C7"/>
    <w:rsid w:val="00321AB3"/>
    <w:rsid w:val="00322787"/>
    <w:rsid w:val="00322D09"/>
    <w:rsid w:val="00322E93"/>
    <w:rsid w:val="00323565"/>
    <w:rsid w:val="00323BFD"/>
    <w:rsid w:val="003240AC"/>
    <w:rsid w:val="00325E8F"/>
    <w:rsid w:val="00326546"/>
    <w:rsid w:val="00326940"/>
    <w:rsid w:val="00326BDD"/>
    <w:rsid w:val="0032703A"/>
    <w:rsid w:val="0032752B"/>
    <w:rsid w:val="00327E54"/>
    <w:rsid w:val="00327FFC"/>
    <w:rsid w:val="00330786"/>
    <w:rsid w:val="00330997"/>
    <w:rsid w:val="00330DED"/>
    <w:rsid w:val="003310AE"/>
    <w:rsid w:val="00331365"/>
    <w:rsid w:val="0033138B"/>
    <w:rsid w:val="00331524"/>
    <w:rsid w:val="003320CB"/>
    <w:rsid w:val="00332BFC"/>
    <w:rsid w:val="0033318D"/>
    <w:rsid w:val="00333C0A"/>
    <w:rsid w:val="00334592"/>
    <w:rsid w:val="00334F80"/>
    <w:rsid w:val="00335154"/>
    <w:rsid w:val="00335217"/>
    <w:rsid w:val="0033545A"/>
    <w:rsid w:val="00335AFB"/>
    <w:rsid w:val="0033648C"/>
    <w:rsid w:val="00336B2A"/>
    <w:rsid w:val="00337C87"/>
    <w:rsid w:val="00340AAC"/>
    <w:rsid w:val="00340BC0"/>
    <w:rsid w:val="00341323"/>
    <w:rsid w:val="00341345"/>
    <w:rsid w:val="003413E5"/>
    <w:rsid w:val="0034157D"/>
    <w:rsid w:val="003417B7"/>
    <w:rsid w:val="003430ED"/>
    <w:rsid w:val="0034360C"/>
    <w:rsid w:val="003436A4"/>
    <w:rsid w:val="00343951"/>
    <w:rsid w:val="003444A2"/>
    <w:rsid w:val="00344D29"/>
    <w:rsid w:val="00345277"/>
    <w:rsid w:val="00345287"/>
    <w:rsid w:val="003458D5"/>
    <w:rsid w:val="0034650B"/>
    <w:rsid w:val="003473C6"/>
    <w:rsid w:val="003474C7"/>
    <w:rsid w:val="00347BEC"/>
    <w:rsid w:val="00347FEC"/>
    <w:rsid w:val="003515F8"/>
    <w:rsid w:val="00351A0C"/>
    <w:rsid w:val="00352938"/>
    <w:rsid w:val="00352EBC"/>
    <w:rsid w:val="00354625"/>
    <w:rsid w:val="003548BC"/>
    <w:rsid w:val="00355681"/>
    <w:rsid w:val="00355814"/>
    <w:rsid w:val="003564A0"/>
    <w:rsid w:val="003568E2"/>
    <w:rsid w:val="00356C66"/>
    <w:rsid w:val="00356E95"/>
    <w:rsid w:val="00356F1C"/>
    <w:rsid w:val="0035700B"/>
    <w:rsid w:val="00360BEF"/>
    <w:rsid w:val="00360DB8"/>
    <w:rsid w:val="003610D5"/>
    <w:rsid w:val="00362573"/>
    <w:rsid w:val="00362971"/>
    <w:rsid w:val="00362C27"/>
    <w:rsid w:val="0036300C"/>
    <w:rsid w:val="0036337E"/>
    <w:rsid w:val="00363887"/>
    <w:rsid w:val="00363CAC"/>
    <w:rsid w:val="003644CD"/>
    <w:rsid w:val="00364586"/>
    <w:rsid w:val="00365886"/>
    <w:rsid w:val="00365A9D"/>
    <w:rsid w:val="00365BD2"/>
    <w:rsid w:val="00365FFE"/>
    <w:rsid w:val="003662F4"/>
    <w:rsid w:val="00367FDE"/>
    <w:rsid w:val="0037011B"/>
    <w:rsid w:val="0037090C"/>
    <w:rsid w:val="003716AF"/>
    <w:rsid w:val="003718BE"/>
    <w:rsid w:val="003731F8"/>
    <w:rsid w:val="00373B2F"/>
    <w:rsid w:val="00373B3C"/>
    <w:rsid w:val="00374073"/>
    <w:rsid w:val="00374B2A"/>
    <w:rsid w:val="00374D15"/>
    <w:rsid w:val="00374F82"/>
    <w:rsid w:val="00375428"/>
    <w:rsid w:val="00375DC2"/>
    <w:rsid w:val="00375E62"/>
    <w:rsid w:val="003771D1"/>
    <w:rsid w:val="003778C1"/>
    <w:rsid w:val="0037795B"/>
    <w:rsid w:val="00377CC9"/>
    <w:rsid w:val="00381327"/>
    <w:rsid w:val="0038143B"/>
    <w:rsid w:val="003819E9"/>
    <w:rsid w:val="0038230E"/>
    <w:rsid w:val="00382708"/>
    <w:rsid w:val="00382D38"/>
    <w:rsid w:val="00382F71"/>
    <w:rsid w:val="003836F4"/>
    <w:rsid w:val="00383775"/>
    <w:rsid w:val="0038503A"/>
    <w:rsid w:val="0038529C"/>
    <w:rsid w:val="00385F9E"/>
    <w:rsid w:val="003865A4"/>
    <w:rsid w:val="00386BB7"/>
    <w:rsid w:val="00386DE3"/>
    <w:rsid w:val="00387486"/>
    <w:rsid w:val="0038755A"/>
    <w:rsid w:val="0038785E"/>
    <w:rsid w:val="00387B12"/>
    <w:rsid w:val="00387BD2"/>
    <w:rsid w:val="00387C0E"/>
    <w:rsid w:val="00387CB9"/>
    <w:rsid w:val="00390513"/>
    <w:rsid w:val="00390AE2"/>
    <w:rsid w:val="00390EC8"/>
    <w:rsid w:val="0039136B"/>
    <w:rsid w:val="003933DB"/>
    <w:rsid w:val="00394086"/>
    <w:rsid w:val="0039484B"/>
    <w:rsid w:val="00394ADA"/>
    <w:rsid w:val="003951B8"/>
    <w:rsid w:val="00396D82"/>
    <w:rsid w:val="00397D40"/>
    <w:rsid w:val="00397FB8"/>
    <w:rsid w:val="003A10B4"/>
    <w:rsid w:val="003A1D47"/>
    <w:rsid w:val="003A24B5"/>
    <w:rsid w:val="003A2737"/>
    <w:rsid w:val="003A2CCB"/>
    <w:rsid w:val="003A30F4"/>
    <w:rsid w:val="003A3A72"/>
    <w:rsid w:val="003A4660"/>
    <w:rsid w:val="003A6964"/>
    <w:rsid w:val="003A7256"/>
    <w:rsid w:val="003A7DDB"/>
    <w:rsid w:val="003B0508"/>
    <w:rsid w:val="003B08A9"/>
    <w:rsid w:val="003B189C"/>
    <w:rsid w:val="003B244C"/>
    <w:rsid w:val="003B2921"/>
    <w:rsid w:val="003B2E0C"/>
    <w:rsid w:val="003B4FC3"/>
    <w:rsid w:val="003B503C"/>
    <w:rsid w:val="003B51C9"/>
    <w:rsid w:val="003B5459"/>
    <w:rsid w:val="003B600B"/>
    <w:rsid w:val="003C060B"/>
    <w:rsid w:val="003C0CC0"/>
    <w:rsid w:val="003C1110"/>
    <w:rsid w:val="003C1BB2"/>
    <w:rsid w:val="003C22D5"/>
    <w:rsid w:val="003C2324"/>
    <w:rsid w:val="003C25AB"/>
    <w:rsid w:val="003C2647"/>
    <w:rsid w:val="003C27D0"/>
    <w:rsid w:val="003C2E55"/>
    <w:rsid w:val="003C2EF3"/>
    <w:rsid w:val="003C38B6"/>
    <w:rsid w:val="003C4190"/>
    <w:rsid w:val="003C4D97"/>
    <w:rsid w:val="003C59A9"/>
    <w:rsid w:val="003C5C18"/>
    <w:rsid w:val="003C6278"/>
    <w:rsid w:val="003C693E"/>
    <w:rsid w:val="003C6A53"/>
    <w:rsid w:val="003C6E71"/>
    <w:rsid w:val="003C7AD2"/>
    <w:rsid w:val="003C7D61"/>
    <w:rsid w:val="003D0C69"/>
    <w:rsid w:val="003D13D2"/>
    <w:rsid w:val="003D15D8"/>
    <w:rsid w:val="003D194D"/>
    <w:rsid w:val="003D2B0C"/>
    <w:rsid w:val="003D2C62"/>
    <w:rsid w:val="003D355D"/>
    <w:rsid w:val="003D385C"/>
    <w:rsid w:val="003D55CE"/>
    <w:rsid w:val="003D6033"/>
    <w:rsid w:val="003D7B9F"/>
    <w:rsid w:val="003E1244"/>
    <w:rsid w:val="003E2C99"/>
    <w:rsid w:val="003E3248"/>
    <w:rsid w:val="003E32AD"/>
    <w:rsid w:val="003E331F"/>
    <w:rsid w:val="003E354A"/>
    <w:rsid w:val="003E3DAD"/>
    <w:rsid w:val="003E48EC"/>
    <w:rsid w:val="003E492D"/>
    <w:rsid w:val="003E5384"/>
    <w:rsid w:val="003E5437"/>
    <w:rsid w:val="003E54C0"/>
    <w:rsid w:val="003E5587"/>
    <w:rsid w:val="003E6E13"/>
    <w:rsid w:val="003E6E3D"/>
    <w:rsid w:val="003E7461"/>
    <w:rsid w:val="003E76E0"/>
    <w:rsid w:val="003E78C3"/>
    <w:rsid w:val="003E7B05"/>
    <w:rsid w:val="003F0285"/>
    <w:rsid w:val="003F039E"/>
    <w:rsid w:val="003F04F4"/>
    <w:rsid w:val="003F1B88"/>
    <w:rsid w:val="003F2408"/>
    <w:rsid w:val="003F2960"/>
    <w:rsid w:val="003F34D0"/>
    <w:rsid w:val="003F359B"/>
    <w:rsid w:val="003F36D0"/>
    <w:rsid w:val="003F3B3B"/>
    <w:rsid w:val="003F3D78"/>
    <w:rsid w:val="003F3FAB"/>
    <w:rsid w:val="003F5A4E"/>
    <w:rsid w:val="003F5A8F"/>
    <w:rsid w:val="003F5B75"/>
    <w:rsid w:val="003F61C9"/>
    <w:rsid w:val="003F692C"/>
    <w:rsid w:val="003F6FA0"/>
    <w:rsid w:val="003F7232"/>
    <w:rsid w:val="003F7646"/>
    <w:rsid w:val="00400441"/>
    <w:rsid w:val="00401839"/>
    <w:rsid w:val="004018BF"/>
    <w:rsid w:val="00401DFC"/>
    <w:rsid w:val="00402246"/>
    <w:rsid w:val="00402286"/>
    <w:rsid w:val="004026D0"/>
    <w:rsid w:val="0040378C"/>
    <w:rsid w:val="004039A2"/>
    <w:rsid w:val="00405534"/>
    <w:rsid w:val="0040575D"/>
    <w:rsid w:val="00405846"/>
    <w:rsid w:val="00406DE9"/>
    <w:rsid w:val="00406E05"/>
    <w:rsid w:val="00407B97"/>
    <w:rsid w:val="00407E90"/>
    <w:rsid w:val="00407F99"/>
    <w:rsid w:val="004107B1"/>
    <w:rsid w:val="0041149B"/>
    <w:rsid w:val="004115F2"/>
    <w:rsid w:val="00411768"/>
    <w:rsid w:val="00412521"/>
    <w:rsid w:val="00413116"/>
    <w:rsid w:val="0041311F"/>
    <w:rsid w:val="0041368F"/>
    <w:rsid w:val="0041407C"/>
    <w:rsid w:val="00414598"/>
    <w:rsid w:val="00414D69"/>
    <w:rsid w:val="00417597"/>
    <w:rsid w:val="004175F5"/>
    <w:rsid w:val="0042143B"/>
    <w:rsid w:val="004221CE"/>
    <w:rsid w:val="00423636"/>
    <w:rsid w:val="004246D4"/>
    <w:rsid w:val="00424E0A"/>
    <w:rsid w:val="00425622"/>
    <w:rsid w:val="00425B97"/>
    <w:rsid w:val="004263ED"/>
    <w:rsid w:val="00426CEC"/>
    <w:rsid w:val="004274BD"/>
    <w:rsid w:val="004309AC"/>
    <w:rsid w:val="004316B3"/>
    <w:rsid w:val="00431F40"/>
    <w:rsid w:val="00431FE5"/>
    <w:rsid w:val="004320F8"/>
    <w:rsid w:val="004347F9"/>
    <w:rsid w:val="00434AB3"/>
    <w:rsid w:val="00434B05"/>
    <w:rsid w:val="00434C9D"/>
    <w:rsid w:val="00434CA0"/>
    <w:rsid w:val="00434F4B"/>
    <w:rsid w:val="00435594"/>
    <w:rsid w:val="004355A3"/>
    <w:rsid w:val="00435924"/>
    <w:rsid w:val="00435A2A"/>
    <w:rsid w:val="00435EFA"/>
    <w:rsid w:val="00436B7C"/>
    <w:rsid w:val="00436B7F"/>
    <w:rsid w:val="00436EAD"/>
    <w:rsid w:val="0043728C"/>
    <w:rsid w:val="004378A2"/>
    <w:rsid w:val="004378D1"/>
    <w:rsid w:val="004401CC"/>
    <w:rsid w:val="00440CA8"/>
    <w:rsid w:val="00440E59"/>
    <w:rsid w:val="00440EF7"/>
    <w:rsid w:val="0044155C"/>
    <w:rsid w:val="00441D9A"/>
    <w:rsid w:val="00442FE2"/>
    <w:rsid w:val="0044469C"/>
    <w:rsid w:val="004448A1"/>
    <w:rsid w:val="00445B5A"/>
    <w:rsid w:val="00445B80"/>
    <w:rsid w:val="004475BB"/>
    <w:rsid w:val="004479A4"/>
    <w:rsid w:val="00450B97"/>
    <w:rsid w:val="004510D2"/>
    <w:rsid w:val="00451207"/>
    <w:rsid w:val="004512E8"/>
    <w:rsid w:val="0045150B"/>
    <w:rsid w:val="00451567"/>
    <w:rsid w:val="004515E5"/>
    <w:rsid w:val="004517D4"/>
    <w:rsid w:val="004522A2"/>
    <w:rsid w:val="00452302"/>
    <w:rsid w:val="0045275A"/>
    <w:rsid w:val="004527A1"/>
    <w:rsid w:val="0045306D"/>
    <w:rsid w:val="004532E6"/>
    <w:rsid w:val="0045491E"/>
    <w:rsid w:val="0045503C"/>
    <w:rsid w:val="004557A0"/>
    <w:rsid w:val="004604D6"/>
    <w:rsid w:val="00460936"/>
    <w:rsid w:val="004619A4"/>
    <w:rsid w:val="004628C3"/>
    <w:rsid w:val="0046358B"/>
    <w:rsid w:val="00463C4E"/>
    <w:rsid w:val="00464E23"/>
    <w:rsid w:val="00465332"/>
    <w:rsid w:val="0046598E"/>
    <w:rsid w:val="004665BD"/>
    <w:rsid w:val="00466632"/>
    <w:rsid w:val="00467783"/>
    <w:rsid w:val="00470030"/>
    <w:rsid w:val="004703EE"/>
    <w:rsid w:val="00470747"/>
    <w:rsid w:val="00470BBD"/>
    <w:rsid w:val="0047161F"/>
    <w:rsid w:val="004737C3"/>
    <w:rsid w:val="0047386B"/>
    <w:rsid w:val="00473E37"/>
    <w:rsid w:val="0047426E"/>
    <w:rsid w:val="0047470B"/>
    <w:rsid w:val="00474DC2"/>
    <w:rsid w:val="0047520E"/>
    <w:rsid w:val="00475DBF"/>
    <w:rsid w:val="004766A8"/>
    <w:rsid w:val="00476D7E"/>
    <w:rsid w:val="004770D3"/>
    <w:rsid w:val="00477220"/>
    <w:rsid w:val="00477512"/>
    <w:rsid w:val="0048097E"/>
    <w:rsid w:val="0048248E"/>
    <w:rsid w:val="004825B3"/>
    <w:rsid w:val="00482B49"/>
    <w:rsid w:val="00483020"/>
    <w:rsid w:val="00483095"/>
    <w:rsid w:val="00483862"/>
    <w:rsid w:val="004844B7"/>
    <w:rsid w:val="00484873"/>
    <w:rsid w:val="00484F08"/>
    <w:rsid w:val="00485520"/>
    <w:rsid w:val="00485937"/>
    <w:rsid w:val="00485ADF"/>
    <w:rsid w:val="00485F5A"/>
    <w:rsid w:val="0048621D"/>
    <w:rsid w:val="0048641B"/>
    <w:rsid w:val="004901DB"/>
    <w:rsid w:val="0049063F"/>
    <w:rsid w:val="004914A5"/>
    <w:rsid w:val="00491729"/>
    <w:rsid w:val="00491937"/>
    <w:rsid w:val="0049248C"/>
    <w:rsid w:val="0049270E"/>
    <w:rsid w:val="00493D63"/>
    <w:rsid w:val="00493D8B"/>
    <w:rsid w:val="004940FF"/>
    <w:rsid w:val="00494732"/>
    <w:rsid w:val="00494758"/>
    <w:rsid w:val="00495052"/>
    <w:rsid w:val="004955CA"/>
    <w:rsid w:val="00495891"/>
    <w:rsid w:val="00495BA0"/>
    <w:rsid w:val="00495D27"/>
    <w:rsid w:val="00495D98"/>
    <w:rsid w:val="00495EB0"/>
    <w:rsid w:val="004962EA"/>
    <w:rsid w:val="0049639D"/>
    <w:rsid w:val="0049663E"/>
    <w:rsid w:val="00496B7C"/>
    <w:rsid w:val="00496FFB"/>
    <w:rsid w:val="00497622"/>
    <w:rsid w:val="004979DB"/>
    <w:rsid w:val="00497A65"/>
    <w:rsid w:val="00497C9E"/>
    <w:rsid w:val="004A1AED"/>
    <w:rsid w:val="004A268F"/>
    <w:rsid w:val="004A2EB3"/>
    <w:rsid w:val="004A3366"/>
    <w:rsid w:val="004A3C3E"/>
    <w:rsid w:val="004A3FA0"/>
    <w:rsid w:val="004A4870"/>
    <w:rsid w:val="004A54E9"/>
    <w:rsid w:val="004A58EC"/>
    <w:rsid w:val="004A5906"/>
    <w:rsid w:val="004A5D27"/>
    <w:rsid w:val="004A6628"/>
    <w:rsid w:val="004A6F6F"/>
    <w:rsid w:val="004A71A8"/>
    <w:rsid w:val="004A71B2"/>
    <w:rsid w:val="004A75A8"/>
    <w:rsid w:val="004A788C"/>
    <w:rsid w:val="004B010C"/>
    <w:rsid w:val="004B01C9"/>
    <w:rsid w:val="004B0F56"/>
    <w:rsid w:val="004B0F61"/>
    <w:rsid w:val="004B192B"/>
    <w:rsid w:val="004B1CF4"/>
    <w:rsid w:val="004B2124"/>
    <w:rsid w:val="004B27B6"/>
    <w:rsid w:val="004B2DA3"/>
    <w:rsid w:val="004B362F"/>
    <w:rsid w:val="004B3C4F"/>
    <w:rsid w:val="004B3CA3"/>
    <w:rsid w:val="004B4BF3"/>
    <w:rsid w:val="004B5A0F"/>
    <w:rsid w:val="004B6D76"/>
    <w:rsid w:val="004B7246"/>
    <w:rsid w:val="004C05C3"/>
    <w:rsid w:val="004C0CCA"/>
    <w:rsid w:val="004C19FE"/>
    <w:rsid w:val="004C1E4C"/>
    <w:rsid w:val="004C1F81"/>
    <w:rsid w:val="004C29DF"/>
    <w:rsid w:val="004C4102"/>
    <w:rsid w:val="004C51AA"/>
    <w:rsid w:val="004C52C7"/>
    <w:rsid w:val="004C5403"/>
    <w:rsid w:val="004C55BA"/>
    <w:rsid w:val="004C5607"/>
    <w:rsid w:val="004C5688"/>
    <w:rsid w:val="004C5CF4"/>
    <w:rsid w:val="004C5EA2"/>
    <w:rsid w:val="004C64DE"/>
    <w:rsid w:val="004C67C8"/>
    <w:rsid w:val="004C67CE"/>
    <w:rsid w:val="004C71E9"/>
    <w:rsid w:val="004C72DF"/>
    <w:rsid w:val="004C7446"/>
    <w:rsid w:val="004C7843"/>
    <w:rsid w:val="004C7CE4"/>
    <w:rsid w:val="004D1E09"/>
    <w:rsid w:val="004D2674"/>
    <w:rsid w:val="004D3371"/>
    <w:rsid w:val="004D3482"/>
    <w:rsid w:val="004D3DBD"/>
    <w:rsid w:val="004D4992"/>
    <w:rsid w:val="004D57D1"/>
    <w:rsid w:val="004D5BD7"/>
    <w:rsid w:val="004D5CFF"/>
    <w:rsid w:val="004D62F6"/>
    <w:rsid w:val="004D6810"/>
    <w:rsid w:val="004D68A9"/>
    <w:rsid w:val="004D6A7D"/>
    <w:rsid w:val="004D719E"/>
    <w:rsid w:val="004D76B9"/>
    <w:rsid w:val="004E0778"/>
    <w:rsid w:val="004E07E2"/>
    <w:rsid w:val="004E0C1D"/>
    <w:rsid w:val="004E0F64"/>
    <w:rsid w:val="004E121A"/>
    <w:rsid w:val="004E177B"/>
    <w:rsid w:val="004E1F08"/>
    <w:rsid w:val="004E2C89"/>
    <w:rsid w:val="004E31F9"/>
    <w:rsid w:val="004E57C7"/>
    <w:rsid w:val="004E5E55"/>
    <w:rsid w:val="004E632C"/>
    <w:rsid w:val="004E6582"/>
    <w:rsid w:val="004E6F01"/>
    <w:rsid w:val="004E7BDC"/>
    <w:rsid w:val="004F14DC"/>
    <w:rsid w:val="004F163F"/>
    <w:rsid w:val="004F1BB9"/>
    <w:rsid w:val="004F1C50"/>
    <w:rsid w:val="004F2400"/>
    <w:rsid w:val="004F2B55"/>
    <w:rsid w:val="004F42E5"/>
    <w:rsid w:val="004F4C9D"/>
    <w:rsid w:val="004F4DAA"/>
    <w:rsid w:val="004F4EB9"/>
    <w:rsid w:val="004F7555"/>
    <w:rsid w:val="004F7656"/>
    <w:rsid w:val="005003A3"/>
    <w:rsid w:val="005003C8"/>
    <w:rsid w:val="0050085B"/>
    <w:rsid w:val="00500CB5"/>
    <w:rsid w:val="00501471"/>
    <w:rsid w:val="0050176A"/>
    <w:rsid w:val="00501A33"/>
    <w:rsid w:val="00502859"/>
    <w:rsid w:val="00503029"/>
    <w:rsid w:val="005034EB"/>
    <w:rsid w:val="00503639"/>
    <w:rsid w:val="00503691"/>
    <w:rsid w:val="00503953"/>
    <w:rsid w:val="005041EC"/>
    <w:rsid w:val="00504DED"/>
    <w:rsid w:val="00504F07"/>
    <w:rsid w:val="005065CB"/>
    <w:rsid w:val="00506EAA"/>
    <w:rsid w:val="005071A5"/>
    <w:rsid w:val="00510836"/>
    <w:rsid w:val="0051100F"/>
    <w:rsid w:val="0051153E"/>
    <w:rsid w:val="0051178D"/>
    <w:rsid w:val="00512290"/>
    <w:rsid w:val="00512B6C"/>
    <w:rsid w:val="00512C47"/>
    <w:rsid w:val="00512E3F"/>
    <w:rsid w:val="00513AED"/>
    <w:rsid w:val="00514856"/>
    <w:rsid w:val="00514E88"/>
    <w:rsid w:val="00514EC5"/>
    <w:rsid w:val="00516269"/>
    <w:rsid w:val="00516F05"/>
    <w:rsid w:val="00516FFF"/>
    <w:rsid w:val="00520128"/>
    <w:rsid w:val="00520A7E"/>
    <w:rsid w:val="005222A9"/>
    <w:rsid w:val="005229EA"/>
    <w:rsid w:val="0052365D"/>
    <w:rsid w:val="00523800"/>
    <w:rsid w:val="00523EF1"/>
    <w:rsid w:val="00524107"/>
    <w:rsid w:val="00524234"/>
    <w:rsid w:val="00524B5A"/>
    <w:rsid w:val="00526F3A"/>
    <w:rsid w:val="005273BC"/>
    <w:rsid w:val="00527ADB"/>
    <w:rsid w:val="00531132"/>
    <w:rsid w:val="0053251A"/>
    <w:rsid w:val="005326BD"/>
    <w:rsid w:val="00532B4B"/>
    <w:rsid w:val="005336CE"/>
    <w:rsid w:val="005345BE"/>
    <w:rsid w:val="005348B6"/>
    <w:rsid w:val="005348E2"/>
    <w:rsid w:val="005349E0"/>
    <w:rsid w:val="005352DB"/>
    <w:rsid w:val="005353CD"/>
    <w:rsid w:val="00535D13"/>
    <w:rsid w:val="005361FE"/>
    <w:rsid w:val="0053696A"/>
    <w:rsid w:val="005372EE"/>
    <w:rsid w:val="00537688"/>
    <w:rsid w:val="00537BEC"/>
    <w:rsid w:val="00537E56"/>
    <w:rsid w:val="00540033"/>
    <w:rsid w:val="00540A26"/>
    <w:rsid w:val="00540B2F"/>
    <w:rsid w:val="00541256"/>
    <w:rsid w:val="0054130D"/>
    <w:rsid w:val="005427C7"/>
    <w:rsid w:val="00542E61"/>
    <w:rsid w:val="00543A17"/>
    <w:rsid w:val="00543ED8"/>
    <w:rsid w:val="00543F10"/>
    <w:rsid w:val="00544474"/>
    <w:rsid w:val="00545BC9"/>
    <w:rsid w:val="00545FED"/>
    <w:rsid w:val="00546966"/>
    <w:rsid w:val="00546976"/>
    <w:rsid w:val="00547344"/>
    <w:rsid w:val="00547543"/>
    <w:rsid w:val="00547613"/>
    <w:rsid w:val="00547B21"/>
    <w:rsid w:val="00547DEB"/>
    <w:rsid w:val="00547F5E"/>
    <w:rsid w:val="00551771"/>
    <w:rsid w:val="00551919"/>
    <w:rsid w:val="00551D2E"/>
    <w:rsid w:val="005521C8"/>
    <w:rsid w:val="00552565"/>
    <w:rsid w:val="005537F6"/>
    <w:rsid w:val="00553907"/>
    <w:rsid w:val="00553D93"/>
    <w:rsid w:val="0055432E"/>
    <w:rsid w:val="00555B06"/>
    <w:rsid w:val="00555E3F"/>
    <w:rsid w:val="005562A4"/>
    <w:rsid w:val="00556531"/>
    <w:rsid w:val="00556899"/>
    <w:rsid w:val="0055696B"/>
    <w:rsid w:val="005575D8"/>
    <w:rsid w:val="00557671"/>
    <w:rsid w:val="005579BE"/>
    <w:rsid w:val="00557E34"/>
    <w:rsid w:val="005600F6"/>
    <w:rsid w:val="005604A4"/>
    <w:rsid w:val="00560574"/>
    <w:rsid w:val="00560EA6"/>
    <w:rsid w:val="0056106E"/>
    <w:rsid w:val="00562359"/>
    <w:rsid w:val="00562DE7"/>
    <w:rsid w:val="00562E9C"/>
    <w:rsid w:val="0056363C"/>
    <w:rsid w:val="005642FA"/>
    <w:rsid w:val="00564B84"/>
    <w:rsid w:val="00564FF4"/>
    <w:rsid w:val="00565079"/>
    <w:rsid w:val="00565AE8"/>
    <w:rsid w:val="00566E7F"/>
    <w:rsid w:val="00567B5D"/>
    <w:rsid w:val="00567B83"/>
    <w:rsid w:val="00567FD2"/>
    <w:rsid w:val="0057061B"/>
    <w:rsid w:val="00570C0D"/>
    <w:rsid w:val="005710F8"/>
    <w:rsid w:val="00572949"/>
    <w:rsid w:val="00572AEF"/>
    <w:rsid w:val="0057318C"/>
    <w:rsid w:val="0057347C"/>
    <w:rsid w:val="00574376"/>
    <w:rsid w:val="005759CB"/>
    <w:rsid w:val="0057690B"/>
    <w:rsid w:val="0058084F"/>
    <w:rsid w:val="0058355B"/>
    <w:rsid w:val="00584580"/>
    <w:rsid w:val="005846B3"/>
    <w:rsid w:val="005848A6"/>
    <w:rsid w:val="00585B11"/>
    <w:rsid w:val="00585B22"/>
    <w:rsid w:val="00586329"/>
    <w:rsid w:val="0058681D"/>
    <w:rsid w:val="00586B93"/>
    <w:rsid w:val="00586E55"/>
    <w:rsid w:val="00587A29"/>
    <w:rsid w:val="00590AD4"/>
    <w:rsid w:val="00590DAE"/>
    <w:rsid w:val="00592264"/>
    <w:rsid w:val="00592335"/>
    <w:rsid w:val="00592A27"/>
    <w:rsid w:val="005942E0"/>
    <w:rsid w:val="005951EE"/>
    <w:rsid w:val="00595624"/>
    <w:rsid w:val="00595957"/>
    <w:rsid w:val="005959AA"/>
    <w:rsid w:val="00595FF2"/>
    <w:rsid w:val="005962A7"/>
    <w:rsid w:val="00597827"/>
    <w:rsid w:val="00597D47"/>
    <w:rsid w:val="005A00A2"/>
    <w:rsid w:val="005A0500"/>
    <w:rsid w:val="005A0723"/>
    <w:rsid w:val="005A12BD"/>
    <w:rsid w:val="005A241D"/>
    <w:rsid w:val="005A2DAE"/>
    <w:rsid w:val="005A3532"/>
    <w:rsid w:val="005A3734"/>
    <w:rsid w:val="005A75CF"/>
    <w:rsid w:val="005A780F"/>
    <w:rsid w:val="005B0458"/>
    <w:rsid w:val="005B13D0"/>
    <w:rsid w:val="005B14CC"/>
    <w:rsid w:val="005B1C47"/>
    <w:rsid w:val="005B1F3B"/>
    <w:rsid w:val="005B2004"/>
    <w:rsid w:val="005B2715"/>
    <w:rsid w:val="005B291E"/>
    <w:rsid w:val="005B3A6C"/>
    <w:rsid w:val="005B3CF0"/>
    <w:rsid w:val="005B5DA4"/>
    <w:rsid w:val="005B7E47"/>
    <w:rsid w:val="005C0453"/>
    <w:rsid w:val="005C05B9"/>
    <w:rsid w:val="005C06D5"/>
    <w:rsid w:val="005C0E1D"/>
    <w:rsid w:val="005C1A4F"/>
    <w:rsid w:val="005C20AB"/>
    <w:rsid w:val="005C2A98"/>
    <w:rsid w:val="005C2E7B"/>
    <w:rsid w:val="005C3334"/>
    <w:rsid w:val="005C338D"/>
    <w:rsid w:val="005C34D9"/>
    <w:rsid w:val="005C38D9"/>
    <w:rsid w:val="005C4AF2"/>
    <w:rsid w:val="005C4BA3"/>
    <w:rsid w:val="005C4CA1"/>
    <w:rsid w:val="005C4F8B"/>
    <w:rsid w:val="005C6CCE"/>
    <w:rsid w:val="005C7142"/>
    <w:rsid w:val="005D01A4"/>
    <w:rsid w:val="005D079E"/>
    <w:rsid w:val="005D16FA"/>
    <w:rsid w:val="005D1ECB"/>
    <w:rsid w:val="005D2A29"/>
    <w:rsid w:val="005D2EF2"/>
    <w:rsid w:val="005D3796"/>
    <w:rsid w:val="005D45CD"/>
    <w:rsid w:val="005D4B5E"/>
    <w:rsid w:val="005D526C"/>
    <w:rsid w:val="005D5A40"/>
    <w:rsid w:val="005D63A9"/>
    <w:rsid w:val="005D75AD"/>
    <w:rsid w:val="005E0401"/>
    <w:rsid w:val="005E05BE"/>
    <w:rsid w:val="005E113B"/>
    <w:rsid w:val="005E1511"/>
    <w:rsid w:val="005E1898"/>
    <w:rsid w:val="005E2B4A"/>
    <w:rsid w:val="005E4BD8"/>
    <w:rsid w:val="005E4F30"/>
    <w:rsid w:val="005E5376"/>
    <w:rsid w:val="005E59C5"/>
    <w:rsid w:val="005E5AB8"/>
    <w:rsid w:val="005E5CFE"/>
    <w:rsid w:val="005E62E5"/>
    <w:rsid w:val="005E631B"/>
    <w:rsid w:val="005E6C36"/>
    <w:rsid w:val="005E7B7A"/>
    <w:rsid w:val="005F1EAE"/>
    <w:rsid w:val="005F33A5"/>
    <w:rsid w:val="005F3489"/>
    <w:rsid w:val="005F4384"/>
    <w:rsid w:val="005F47DF"/>
    <w:rsid w:val="005F4CB1"/>
    <w:rsid w:val="005F4FCF"/>
    <w:rsid w:val="005F51DE"/>
    <w:rsid w:val="005F5389"/>
    <w:rsid w:val="005F54F1"/>
    <w:rsid w:val="005F6864"/>
    <w:rsid w:val="005F6EAF"/>
    <w:rsid w:val="005F7AC8"/>
    <w:rsid w:val="00601AC8"/>
    <w:rsid w:val="00602010"/>
    <w:rsid w:val="006024D5"/>
    <w:rsid w:val="00602BE9"/>
    <w:rsid w:val="00602CD8"/>
    <w:rsid w:val="00603597"/>
    <w:rsid w:val="0060461B"/>
    <w:rsid w:val="00604AC4"/>
    <w:rsid w:val="0060523B"/>
    <w:rsid w:val="0060596D"/>
    <w:rsid w:val="00605C70"/>
    <w:rsid w:val="00605C77"/>
    <w:rsid w:val="00606225"/>
    <w:rsid w:val="00606A0F"/>
    <w:rsid w:val="0060723D"/>
    <w:rsid w:val="0060765B"/>
    <w:rsid w:val="00607AD6"/>
    <w:rsid w:val="00610B2F"/>
    <w:rsid w:val="00612372"/>
    <w:rsid w:val="00612475"/>
    <w:rsid w:val="00613C24"/>
    <w:rsid w:val="006144A7"/>
    <w:rsid w:val="00614805"/>
    <w:rsid w:val="00614937"/>
    <w:rsid w:val="0061573D"/>
    <w:rsid w:val="0061591F"/>
    <w:rsid w:val="00615BDC"/>
    <w:rsid w:val="00615E25"/>
    <w:rsid w:val="006160D3"/>
    <w:rsid w:val="006176F7"/>
    <w:rsid w:val="006178F6"/>
    <w:rsid w:val="00620B6C"/>
    <w:rsid w:val="0062161D"/>
    <w:rsid w:val="00621CF3"/>
    <w:rsid w:val="00622024"/>
    <w:rsid w:val="006229B7"/>
    <w:rsid w:val="00622A84"/>
    <w:rsid w:val="00622D47"/>
    <w:rsid w:val="006231F4"/>
    <w:rsid w:val="006239FA"/>
    <w:rsid w:val="00623BBB"/>
    <w:rsid w:val="0062484A"/>
    <w:rsid w:val="00625370"/>
    <w:rsid w:val="006254A5"/>
    <w:rsid w:val="006259F1"/>
    <w:rsid w:val="0062611D"/>
    <w:rsid w:val="0062671F"/>
    <w:rsid w:val="00627B1A"/>
    <w:rsid w:val="00627BC5"/>
    <w:rsid w:val="006301B2"/>
    <w:rsid w:val="0063053B"/>
    <w:rsid w:val="00630BD5"/>
    <w:rsid w:val="0063157C"/>
    <w:rsid w:val="00631A8D"/>
    <w:rsid w:val="00631ABC"/>
    <w:rsid w:val="006325B2"/>
    <w:rsid w:val="006331CD"/>
    <w:rsid w:val="006333A3"/>
    <w:rsid w:val="00634258"/>
    <w:rsid w:val="00634435"/>
    <w:rsid w:val="006345F1"/>
    <w:rsid w:val="006345F9"/>
    <w:rsid w:val="00635331"/>
    <w:rsid w:val="006355ED"/>
    <w:rsid w:val="00635AB2"/>
    <w:rsid w:val="006360BE"/>
    <w:rsid w:val="0063643F"/>
    <w:rsid w:val="006365B8"/>
    <w:rsid w:val="006365BD"/>
    <w:rsid w:val="006370B5"/>
    <w:rsid w:val="00637583"/>
    <w:rsid w:val="00640798"/>
    <w:rsid w:val="00640808"/>
    <w:rsid w:val="0064097C"/>
    <w:rsid w:val="00641666"/>
    <w:rsid w:val="00641F9C"/>
    <w:rsid w:val="00643172"/>
    <w:rsid w:val="00643691"/>
    <w:rsid w:val="006443E5"/>
    <w:rsid w:val="00644754"/>
    <w:rsid w:val="00644E9D"/>
    <w:rsid w:val="00645146"/>
    <w:rsid w:val="006453B0"/>
    <w:rsid w:val="006453B4"/>
    <w:rsid w:val="0064579E"/>
    <w:rsid w:val="00646047"/>
    <w:rsid w:val="006463C1"/>
    <w:rsid w:val="006464BE"/>
    <w:rsid w:val="00646879"/>
    <w:rsid w:val="00647642"/>
    <w:rsid w:val="00647796"/>
    <w:rsid w:val="00647EF0"/>
    <w:rsid w:val="0065099D"/>
    <w:rsid w:val="00650A60"/>
    <w:rsid w:val="00650D50"/>
    <w:rsid w:val="0065123D"/>
    <w:rsid w:val="0065149B"/>
    <w:rsid w:val="00651825"/>
    <w:rsid w:val="00652BB2"/>
    <w:rsid w:val="00654B17"/>
    <w:rsid w:val="00654EC1"/>
    <w:rsid w:val="006554C8"/>
    <w:rsid w:val="00655CC5"/>
    <w:rsid w:val="00655F90"/>
    <w:rsid w:val="00656396"/>
    <w:rsid w:val="00657FBC"/>
    <w:rsid w:val="00660FDB"/>
    <w:rsid w:val="00662167"/>
    <w:rsid w:val="00662F4A"/>
    <w:rsid w:val="00663FB8"/>
    <w:rsid w:val="00664D49"/>
    <w:rsid w:val="00665A5B"/>
    <w:rsid w:val="00666C5C"/>
    <w:rsid w:val="00666D88"/>
    <w:rsid w:val="00667353"/>
    <w:rsid w:val="00667757"/>
    <w:rsid w:val="00667907"/>
    <w:rsid w:val="0067003A"/>
    <w:rsid w:val="006702D3"/>
    <w:rsid w:val="00670315"/>
    <w:rsid w:val="006705C6"/>
    <w:rsid w:val="006707C8"/>
    <w:rsid w:val="00670B4F"/>
    <w:rsid w:val="00670BBA"/>
    <w:rsid w:val="00670BC6"/>
    <w:rsid w:val="00671A68"/>
    <w:rsid w:val="00671C81"/>
    <w:rsid w:val="006731F7"/>
    <w:rsid w:val="0067346E"/>
    <w:rsid w:val="00673A65"/>
    <w:rsid w:val="006741FE"/>
    <w:rsid w:val="00675466"/>
    <w:rsid w:val="0067575F"/>
    <w:rsid w:val="00675B37"/>
    <w:rsid w:val="00676C57"/>
    <w:rsid w:val="00676D96"/>
    <w:rsid w:val="006779E5"/>
    <w:rsid w:val="00677BF4"/>
    <w:rsid w:val="00677D04"/>
    <w:rsid w:val="00677E51"/>
    <w:rsid w:val="00677FCF"/>
    <w:rsid w:val="006803EC"/>
    <w:rsid w:val="0068223C"/>
    <w:rsid w:val="006823D4"/>
    <w:rsid w:val="0068455D"/>
    <w:rsid w:val="00686659"/>
    <w:rsid w:val="00686694"/>
    <w:rsid w:val="00686A8F"/>
    <w:rsid w:val="00691412"/>
    <w:rsid w:val="00691D8F"/>
    <w:rsid w:val="00692729"/>
    <w:rsid w:val="00692D05"/>
    <w:rsid w:val="00692FD9"/>
    <w:rsid w:val="00693253"/>
    <w:rsid w:val="00693254"/>
    <w:rsid w:val="00693E57"/>
    <w:rsid w:val="00694913"/>
    <w:rsid w:val="00694CA8"/>
    <w:rsid w:val="00694DDC"/>
    <w:rsid w:val="006961D0"/>
    <w:rsid w:val="00696DC4"/>
    <w:rsid w:val="00697079"/>
    <w:rsid w:val="00697172"/>
    <w:rsid w:val="00697182"/>
    <w:rsid w:val="00697517"/>
    <w:rsid w:val="0069792E"/>
    <w:rsid w:val="006A05AB"/>
    <w:rsid w:val="006A0CE9"/>
    <w:rsid w:val="006A1641"/>
    <w:rsid w:val="006A2C6F"/>
    <w:rsid w:val="006A2FA9"/>
    <w:rsid w:val="006A4368"/>
    <w:rsid w:val="006A4AC5"/>
    <w:rsid w:val="006A4F42"/>
    <w:rsid w:val="006A5B3D"/>
    <w:rsid w:val="006A648B"/>
    <w:rsid w:val="006A69B1"/>
    <w:rsid w:val="006A6B97"/>
    <w:rsid w:val="006A6EC8"/>
    <w:rsid w:val="006A7BE6"/>
    <w:rsid w:val="006A7F71"/>
    <w:rsid w:val="006B0149"/>
    <w:rsid w:val="006B0FF4"/>
    <w:rsid w:val="006B2317"/>
    <w:rsid w:val="006B25D3"/>
    <w:rsid w:val="006B3571"/>
    <w:rsid w:val="006B3FC3"/>
    <w:rsid w:val="006B421A"/>
    <w:rsid w:val="006B536D"/>
    <w:rsid w:val="006B539F"/>
    <w:rsid w:val="006B5A9B"/>
    <w:rsid w:val="006B6495"/>
    <w:rsid w:val="006B6DCC"/>
    <w:rsid w:val="006B727E"/>
    <w:rsid w:val="006B78C5"/>
    <w:rsid w:val="006C004D"/>
    <w:rsid w:val="006C0112"/>
    <w:rsid w:val="006C0DCC"/>
    <w:rsid w:val="006C18C8"/>
    <w:rsid w:val="006C26E8"/>
    <w:rsid w:val="006C29A5"/>
    <w:rsid w:val="006C3F24"/>
    <w:rsid w:val="006C4812"/>
    <w:rsid w:val="006C62E1"/>
    <w:rsid w:val="006C7B4C"/>
    <w:rsid w:val="006D0AD2"/>
    <w:rsid w:val="006D1002"/>
    <w:rsid w:val="006D2CEC"/>
    <w:rsid w:val="006D3406"/>
    <w:rsid w:val="006D37E4"/>
    <w:rsid w:val="006D405E"/>
    <w:rsid w:val="006D5B54"/>
    <w:rsid w:val="006D632D"/>
    <w:rsid w:val="006D6B0B"/>
    <w:rsid w:val="006D6BB5"/>
    <w:rsid w:val="006D71AB"/>
    <w:rsid w:val="006D77E1"/>
    <w:rsid w:val="006E0E0E"/>
    <w:rsid w:val="006E1435"/>
    <w:rsid w:val="006E2770"/>
    <w:rsid w:val="006E2C8E"/>
    <w:rsid w:val="006E2DBD"/>
    <w:rsid w:val="006E3481"/>
    <w:rsid w:val="006E3975"/>
    <w:rsid w:val="006E4F8A"/>
    <w:rsid w:val="006E7436"/>
    <w:rsid w:val="006F14C1"/>
    <w:rsid w:val="006F15F2"/>
    <w:rsid w:val="006F1681"/>
    <w:rsid w:val="006F22F1"/>
    <w:rsid w:val="006F236D"/>
    <w:rsid w:val="006F287B"/>
    <w:rsid w:val="006F2EC8"/>
    <w:rsid w:val="006F328C"/>
    <w:rsid w:val="006F32BB"/>
    <w:rsid w:val="006F3D1A"/>
    <w:rsid w:val="006F5838"/>
    <w:rsid w:val="006F5880"/>
    <w:rsid w:val="006F6222"/>
    <w:rsid w:val="006F7329"/>
    <w:rsid w:val="006F76B7"/>
    <w:rsid w:val="006F7D10"/>
    <w:rsid w:val="0070018D"/>
    <w:rsid w:val="007003D0"/>
    <w:rsid w:val="00700508"/>
    <w:rsid w:val="00700E3E"/>
    <w:rsid w:val="007012C7"/>
    <w:rsid w:val="00701367"/>
    <w:rsid w:val="00701523"/>
    <w:rsid w:val="00701A72"/>
    <w:rsid w:val="00704297"/>
    <w:rsid w:val="007046F3"/>
    <w:rsid w:val="007048AE"/>
    <w:rsid w:val="00704F24"/>
    <w:rsid w:val="007063A2"/>
    <w:rsid w:val="007064A1"/>
    <w:rsid w:val="0070732E"/>
    <w:rsid w:val="007074BD"/>
    <w:rsid w:val="00707F6F"/>
    <w:rsid w:val="00710533"/>
    <w:rsid w:val="00710F4F"/>
    <w:rsid w:val="00711175"/>
    <w:rsid w:val="0071166B"/>
    <w:rsid w:val="007118C1"/>
    <w:rsid w:val="0071244F"/>
    <w:rsid w:val="00713215"/>
    <w:rsid w:val="00714B1F"/>
    <w:rsid w:val="00714DE8"/>
    <w:rsid w:val="00715229"/>
    <w:rsid w:val="00715FCE"/>
    <w:rsid w:val="007164F6"/>
    <w:rsid w:val="0071711C"/>
    <w:rsid w:val="00720540"/>
    <w:rsid w:val="007207B2"/>
    <w:rsid w:val="007208BD"/>
    <w:rsid w:val="00720AC7"/>
    <w:rsid w:val="0072139C"/>
    <w:rsid w:val="00724953"/>
    <w:rsid w:val="0072547E"/>
    <w:rsid w:val="0072588B"/>
    <w:rsid w:val="0072596E"/>
    <w:rsid w:val="00725C14"/>
    <w:rsid w:val="00726780"/>
    <w:rsid w:val="00726AD7"/>
    <w:rsid w:val="00726CA2"/>
    <w:rsid w:val="00726FA3"/>
    <w:rsid w:val="0072767C"/>
    <w:rsid w:val="00727EFA"/>
    <w:rsid w:val="00727F11"/>
    <w:rsid w:val="00730A6B"/>
    <w:rsid w:val="00730A97"/>
    <w:rsid w:val="00731911"/>
    <w:rsid w:val="00731935"/>
    <w:rsid w:val="0073260A"/>
    <w:rsid w:val="00732754"/>
    <w:rsid w:val="007329B6"/>
    <w:rsid w:val="00733364"/>
    <w:rsid w:val="007339B4"/>
    <w:rsid w:val="00735430"/>
    <w:rsid w:val="007366B2"/>
    <w:rsid w:val="00740291"/>
    <w:rsid w:val="007405EC"/>
    <w:rsid w:val="0074091F"/>
    <w:rsid w:val="00741304"/>
    <w:rsid w:val="0074171F"/>
    <w:rsid w:val="00741A0F"/>
    <w:rsid w:val="00741BD1"/>
    <w:rsid w:val="00741D52"/>
    <w:rsid w:val="007420C2"/>
    <w:rsid w:val="00742DE4"/>
    <w:rsid w:val="0074377F"/>
    <w:rsid w:val="007439F9"/>
    <w:rsid w:val="00743A0C"/>
    <w:rsid w:val="00743BF8"/>
    <w:rsid w:val="00744307"/>
    <w:rsid w:val="00744903"/>
    <w:rsid w:val="00746CF3"/>
    <w:rsid w:val="007502D1"/>
    <w:rsid w:val="007505DE"/>
    <w:rsid w:val="007521A1"/>
    <w:rsid w:val="007523CB"/>
    <w:rsid w:val="00752929"/>
    <w:rsid w:val="00752C17"/>
    <w:rsid w:val="0075316B"/>
    <w:rsid w:val="0075338A"/>
    <w:rsid w:val="00753AB7"/>
    <w:rsid w:val="00753D70"/>
    <w:rsid w:val="007549C7"/>
    <w:rsid w:val="00754C14"/>
    <w:rsid w:val="00755028"/>
    <w:rsid w:val="007552F7"/>
    <w:rsid w:val="00755AA7"/>
    <w:rsid w:val="00755B25"/>
    <w:rsid w:val="007571B5"/>
    <w:rsid w:val="00757AE3"/>
    <w:rsid w:val="00757E9E"/>
    <w:rsid w:val="00760B75"/>
    <w:rsid w:val="0076172E"/>
    <w:rsid w:val="007631D6"/>
    <w:rsid w:val="00764458"/>
    <w:rsid w:val="00764645"/>
    <w:rsid w:val="0076489C"/>
    <w:rsid w:val="00764F53"/>
    <w:rsid w:val="007650E0"/>
    <w:rsid w:val="00765930"/>
    <w:rsid w:val="00765F13"/>
    <w:rsid w:val="0076631E"/>
    <w:rsid w:val="0076673E"/>
    <w:rsid w:val="00766C62"/>
    <w:rsid w:val="00767B43"/>
    <w:rsid w:val="00770184"/>
    <w:rsid w:val="0077060E"/>
    <w:rsid w:val="0077108E"/>
    <w:rsid w:val="007710C1"/>
    <w:rsid w:val="00771B7A"/>
    <w:rsid w:val="00772007"/>
    <w:rsid w:val="007721D7"/>
    <w:rsid w:val="007739AF"/>
    <w:rsid w:val="0077573D"/>
    <w:rsid w:val="0077613A"/>
    <w:rsid w:val="00776861"/>
    <w:rsid w:val="007774CE"/>
    <w:rsid w:val="00777B12"/>
    <w:rsid w:val="00777C23"/>
    <w:rsid w:val="0078121C"/>
    <w:rsid w:val="007812A5"/>
    <w:rsid w:val="007819D0"/>
    <w:rsid w:val="00781B8A"/>
    <w:rsid w:val="00781CE9"/>
    <w:rsid w:val="0078231B"/>
    <w:rsid w:val="0078250C"/>
    <w:rsid w:val="00782CA9"/>
    <w:rsid w:val="00782D6E"/>
    <w:rsid w:val="007831E7"/>
    <w:rsid w:val="00783650"/>
    <w:rsid w:val="00783AD3"/>
    <w:rsid w:val="00783AD9"/>
    <w:rsid w:val="00784481"/>
    <w:rsid w:val="007848AE"/>
    <w:rsid w:val="00784A36"/>
    <w:rsid w:val="00784A4D"/>
    <w:rsid w:val="0078522C"/>
    <w:rsid w:val="00785765"/>
    <w:rsid w:val="00785E0E"/>
    <w:rsid w:val="00785FC7"/>
    <w:rsid w:val="007861DC"/>
    <w:rsid w:val="0078620A"/>
    <w:rsid w:val="0078646C"/>
    <w:rsid w:val="00786538"/>
    <w:rsid w:val="0078682A"/>
    <w:rsid w:val="0078690E"/>
    <w:rsid w:val="00786EFA"/>
    <w:rsid w:val="00787075"/>
    <w:rsid w:val="00787618"/>
    <w:rsid w:val="007877C0"/>
    <w:rsid w:val="00790814"/>
    <w:rsid w:val="00790947"/>
    <w:rsid w:val="00790DBE"/>
    <w:rsid w:val="00791CF9"/>
    <w:rsid w:val="007934C0"/>
    <w:rsid w:val="00793736"/>
    <w:rsid w:val="007942BE"/>
    <w:rsid w:val="00794351"/>
    <w:rsid w:val="007955C7"/>
    <w:rsid w:val="00797622"/>
    <w:rsid w:val="007A050C"/>
    <w:rsid w:val="007A1092"/>
    <w:rsid w:val="007A37DB"/>
    <w:rsid w:val="007A38FA"/>
    <w:rsid w:val="007A39C3"/>
    <w:rsid w:val="007A39E2"/>
    <w:rsid w:val="007A3CB5"/>
    <w:rsid w:val="007A47FF"/>
    <w:rsid w:val="007A4B32"/>
    <w:rsid w:val="007A5AF9"/>
    <w:rsid w:val="007A6918"/>
    <w:rsid w:val="007A7EAE"/>
    <w:rsid w:val="007B024D"/>
    <w:rsid w:val="007B1100"/>
    <w:rsid w:val="007B19AC"/>
    <w:rsid w:val="007B1A8A"/>
    <w:rsid w:val="007B218D"/>
    <w:rsid w:val="007B2949"/>
    <w:rsid w:val="007B2AC6"/>
    <w:rsid w:val="007B3255"/>
    <w:rsid w:val="007B3491"/>
    <w:rsid w:val="007B437C"/>
    <w:rsid w:val="007B44DD"/>
    <w:rsid w:val="007B49CD"/>
    <w:rsid w:val="007B4A83"/>
    <w:rsid w:val="007B4EED"/>
    <w:rsid w:val="007B5304"/>
    <w:rsid w:val="007B5724"/>
    <w:rsid w:val="007B5912"/>
    <w:rsid w:val="007B5F57"/>
    <w:rsid w:val="007B7915"/>
    <w:rsid w:val="007C09EE"/>
    <w:rsid w:val="007C0D98"/>
    <w:rsid w:val="007C1624"/>
    <w:rsid w:val="007C1BA4"/>
    <w:rsid w:val="007C1BE5"/>
    <w:rsid w:val="007C21D5"/>
    <w:rsid w:val="007C28ED"/>
    <w:rsid w:val="007C3AD1"/>
    <w:rsid w:val="007C4104"/>
    <w:rsid w:val="007C42C4"/>
    <w:rsid w:val="007C4C79"/>
    <w:rsid w:val="007C5CF2"/>
    <w:rsid w:val="007C63B0"/>
    <w:rsid w:val="007C66C6"/>
    <w:rsid w:val="007C6E23"/>
    <w:rsid w:val="007C6E27"/>
    <w:rsid w:val="007C78CB"/>
    <w:rsid w:val="007C7FFB"/>
    <w:rsid w:val="007D0FC1"/>
    <w:rsid w:val="007D1867"/>
    <w:rsid w:val="007D22D2"/>
    <w:rsid w:val="007D232A"/>
    <w:rsid w:val="007D3D3A"/>
    <w:rsid w:val="007D3F71"/>
    <w:rsid w:val="007D4A97"/>
    <w:rsid w:val="007D4E03"/>
    <w:rsid w:val="007D4E8D"/>
    <w:rsid w:val="007D549E"/>
    <w:rsid w:val="007D5A89"/>
    <w:rsid w:val="007D67E6"/>
    <w:rsid w:val="007D6A49"/>
    <w:rsid w:val="007D76D9"/>
    <w:rsid w:val="007D7B07"/>
    <w:rsid w:val="007D7BAF"/>
    <w:rsid w:val="007E0026"/>
    <w:rsid w:val="007E09E2"/>
    <w:rsid w:val="007E123F"/>
    <w:rsid w:val="007E19D0"/>
    <w:rsid w:val="007E27AD"/>
    <w:rsid w:val="007E36ED"/>
    <w:rsid w:val="007E4BAE"/>
    <w:rsid w:val="007E4CF0"/>
    <w:rsid w:val="007E5337"/>
    <w:rsid w:val="007E5437"/>
    <w:rsid w:val="007E5CB9"/>
    <w:rsid w:val="007E6968"/>
    <w:rsid w:val="007E73B9"/>
    <w:rsid w:val="007E798A"/>
    <w:rsid w:val="007E7DAD"/>
    <w:rsid w:val="007F0105"/>
    <w:rsid w:val="007F047A"/>
    <w:rsid w:val="007F052A"/>
    <w:rsid w:val="007F056A"/>
    <w:rsid w:val="007F058A"/>
    <w:rsid w:val="007F0AD9"/>
    <w:rsid w:val="007F1449"/>
    <w:rsid w:val="007F2054"/>
    <w:rsid w:val="007F2DD3"/>
    <w:rsid w:val="007F3F5A"/>
    <w:rsid w:val="007F4532"/>
    <w:rsid w:val="007F62B7"/>
    <w:rsid w:val="007F64ED"/>
    <w:rsid w:val="007F65ED"/>
    <w:rsid w:val="007F69CD"/>
    <w:rsid w:val="007F6AA1"/>
    <w:rsid w:val="007F6AA5"/>
    <w:rsid w:val="007F6C07"/>
    <w:rsid w:val="007F7825"/>
    <w:rsid w:val="007F7893"/>
    <w:rsid w:val="007F7C98"/>
    <w:rsid w:val="00800EC1"/>
    <w:rsid w:val="00801578"/>
    <w:rsid w:val="00801934"/>
    <w:rsid w:val="00801F0F"/>
    <w:rsid w:val="0080236F"/>
    <w:rsid w:val="00802B6E"/>
    <w:rsid w:val="00802E13"/>
    <w:rsid w:val="00803072"/>
    <w:rsid w:val="0080310A"/>
    <w:rsid w:val="00804275"/>
    <w:rsid w:val="00804EAB"/>
    <w:rsid w:val="00805090"/>
    <w:rsid w:val="008052F2"/>
    <w:rsid w:val="00805504"/>
    <w:rsid w:val="00805F1D"/>
    <w:rsid w:val="00806C31"/>
    <w:rsid w:val="0081050B"/>
    <w:rsid w:val="00810575"/>
    <w:rsid w:val="00810F7E"/>
    <w:rsid w:val="00811AB2"/>
    <w:rsid w:val="00812362"/>
    <w:rsid w:val="0081336A"/>
    <w:rsid w:val="00813426"/>
    <w:rsid w:val="00814C78"/>
    <w:rsid w:val="008156E7"/>
    <w:rsid w:val="008157AD"/>
    <w:rsid w:val="00815CB0"/>
    <w:rsid w:val="00816A37"/>
    <w:rsid w:val="00816B1E"/>
    <w:rsid w:val="00816CF7"/>
    <w:rsid w:val="00816DF1"/>
    <w:rsid w:val="008173B2"/>
    <w:rsid w:val="00817C53"/>
    <w:rsid w:val="00817ED3"/>
    <w:rsid w:val="008204F7"/>
    <w:rsid w:val="00821AA9"/>
    <w:rsid w:val="008231B1"/>
    <w:rsid w:val="00823603"/>
    <w:rsid w:val="008241D0"/>
    <w:rsid w:val="008248B2"/>
    <w:rsid w:val="00825519"/>
    <w:rsid w:val="00825887"/>
    <w:rsid w:val="00825B81"/>
    <w:rsid w:val="00826385"/>
    <w:rsid w:val="0082744B"/>
    <w:rsid w:val="00830493"/>
    <w:rsid w:val="008306D6"/>
    <w:rsid w:val="00831252"/>
    <w:rsid w:val="00831BB7"/>
    <w:rsid w:val="00832325"/>
    <w:rsid w:val="00833018"/>
    <w:rsid w:val="008332F1"/>
    <w:rsid w:val="00833B6F"/>
    <w:rsid w:val="00834BE9"/>
    <w:rsid w:val="00834DB4"/>
    <w:rsid w:val="00834E69"/>
    <w:rsid w:val="00835655"/>
    <w:rsid w:val="00836555"/>
    <w:rsid w:val="00836645"/>
    <w:rsid w:val="0083697A"/>
    <w:rsid w:val="00836CCD"/>
    <w:rsid w:val="00836DE1"/>
    <w:rsid w:val="008375D9"/>
    <w:rsid w:val="008375F1"/>
    <w:rsid w:val="008377EC"/>
    <w:rsid w:val="00837D2B"/>
    <w:rsid w:val="008400FC"/>
    <w:rsid w:val="008405EF"/>
    <w:rsid w:val="008407B9"/>
    <w:rsid w:val="00840CA4"/>
    <w:rsid w:val="00841580"/>
    <w:rsid w:val="0084187A"/>
    <w:rsid w:val="008418E1"/>
    <w:rsid w:val="008427BC"/>
    <w:rsid w:val="00844657"/>
    <w:rsid w:val="00845372"/>
    <w:rsid w:val="00845F05"/>
    <w:rsid w:val="0084712F"/>
    <w:rsid w:val="008477ED"/>
    <w:rsid w:val="00847B43"/>
    <w:rsid w:val="00850464"/>
    <w:rsid w:val="00850DA6"/>
    <w:rsid w:val="008512C3"/>
    <w:rsid w:val="00852E56"/>
    <w:rsid w:val="008531D0"/>
    <w:rsid w:val="008535D1"/>
    <w:rsid w:val="008536DF"/>
    <w:rsid w:val="0085436D"/>
    <w:rsid w:val="0085584A"/>
    <w:rsid w:val="00855E7F"/>
    <w:rsid w:val="00856B84"/>
    <w:rsid w:val="00856D6D"/>
    <w:rsid w:val="008607E8"/>
    <w:rsid w:val="00860AA1"/>
    <w:rsid w:val="00860F26"/>
    <w:rsid w:val="008611FF"/>
    <w:rsid w:val="00861676"/>
    <w:rsid w:val="008623DB"/>
    <w:rsid w:val="0086288A"/>
    <w:rsid w:val="00863E6A"/>
    <w:rsid w:val="00864544"/>
    <w:rsid w:val="00864CC9"/>
    <w:rsid w:val="00865262"/>
    <w:rsid w:val="00865C55"/>
    <w:rsid w:val="0086629A"/>
    <w:rsid w:val="008677B2"/>
    <w:rsid w:val="008677E0"/>
    <w:rsid w:val="00867C59"/>
    <w:rsid w:val="00867E90"/>
    <w:rsid w:val="00870365"/>
    <w:rsid w:val="008704BA"/>
    <w:rsid w:val="008713AB"/>
    <w:rsid w:val="00871729"/>
    <w:rsid w:val="008717E3"/>
    <w:rsid w:val="00872965"/>
    <w:rsid w:val="00872F58"/>
    <w:rsid w:val="0087349F"/>
    <w:rsid w:val="00873A3A"/>
    <w:rsid w:val="0087489E"/>
    <w:rsid w:val="00874B87"/>
    <w:rsid w:val="008752DA"/>
    <w:rsid w:val="00875458"/>
    <w:rsid w:val="0087571D"/>
    <w:rsid w:val="0087589D"/>
    <w:rsid w:val="0087617C"/>
    <w:rsid w:val="0087660F"/>
    <w:rsid w:val="00876847"/>
    <w:rsid w:val="00876FBB"/>
    <w:rsid w:val="008770D1"/>
    <w:rsid w:val="0087738A"/>
    <w:rsid w:val="00877A2D"/>
    <w:rsid w:val="00877A36"/>
    <w:rsid w:val="00880C8E"/>
    <w:rsid w:val="00880DB7"/>
    <w:rsid w:val="00881BEA"/>
    <w:rsid w:val="00881CA5"/>
    <w:rsid w:val="00882501"/>
    <w:rsid w:val="008829FA"/>
    <w:rsid w:val="00882BAA"/>
    <w:rsid w:val="00886616"/>
    <w:rsid w:val="008868DB"/>
    <w:rsid w:val="00886C54"/>
    <w:rsid w:val="008918C9"/>
    <w:rsid w:val="00891A29"/>
    <w:rsid w:val="00891DD1"/>
    <w:rsid w:val="00891EDA"/>
    <w:rsid w:val="00891F36"/>
    <w:rsid w:val="00891FEF"/>
    <w:rsid w:val="00892353"/>
    <w:rsid w:val="00892634"/>
    <w:rsid w:val="008929FE"/>
    <w:rsid w:val="00892E32"/>
    <w:rsid w:val="00892EF2"/>
    <w:rsid w:val="00893826"/>
    <w:rsid w:val="00893A32"/>
    <w:rsid w:val="00894C14"/>
    <w:rsid w:val="008955DF"/>
    <w:rsid w:val="00895E4A"/>
    <w:rsid w:val="00896F46"/>
    <w:rsid w:val="008972E2"/>
    <w:rsid w:val="00897AA0"/>
    <w:rsid w:val="00897B66"/>
    <w:rsid w:val="008A0128"/>
    <w:rsid w:val="008A1DF1"/>
    <w:rsid w:val="008A1FC7"/>
    <w:rsid w:val="008A35DF"/>
    <w:rsid w:val="008A3842"/>
    <w:rsid w:val="008A3D6A"/>
    <w:rsid w:val="008A40EF"/>
    <w:rsid w:val="008A73D4"/>
    <w:rsid w:val="008A7833"/>
    <w:rsid w:val="008A7CDF"/>
    <w:rsid w:val="008B08A3"/>
    <w:rsid w:val="008B148F"/>
    <w:rsid w:val="008B17B0"/>
    <w:rsid w:val="008B1A18"/>
    <w:rsid w:val="008B1C0B"/>
    <w:rsid w:val="008B4832"/>
    <w:rsid w:val="008B4A1F"/>
    <w:rsid w:val="008B5272"/>
    <w:rsid w:val="008B57FE"/>
    <w:rsid w:val="008B5E69"/>
    <w:rsid w:val="008B67FC"/>
    <w:rsid w:val="008B69AA"/>
    <w:rsid w:val="008B6F7B"/>
    <w:rsid w:val="008C0E03"/>
    <w:rsid w:val="008C1B84"/>
    <w:rsid w:val="008C2074"/>
    <w:rsid w:val="008C24B8"/>
    <w:rsid w:val="008C3AAC"/>
    <w:rsid w:val="008C4405"/>
    <w:rsid w:val="008C4781"/>
    <w:rsid w:val="008C4DEF"/>
    <w:rsid w:val="008C537B"/>
    <w:rsid w:val="008C571C"/>
    <w:rsid w:val="008C5AC0"/>
    <w:rsid w:val="008C6E34"/>
    <w:rsid w:val="008C7385"/>
    <w:rsid w:val="008D0B0A"/>
    <w:rsid w:val="008D1724"/>
    <w:rsid w:val="008D2BE3"/>
    <w:rsid w:val="008D3282"/>
    <w:rsid w:val="008D388D"/>
    <w:rsid w:val="008D3A24"/>
    <w:rsid w:val="008D3CD0"/>
    <w:rsid w:val="008D3DA4"/>
    <w:rsid w:val="008D4414"/>
    <w:rsid w:val="008D45A9"/>
    <w:rsid w:val="008D4962"/>
    <w:rsid w:val="008D4DE9"/>
    <w:rsid w:val="008D53A8"/>
    <w:rsid w:val="008D53CA"/>
    <w:rsid w:val="008D5773"/>
    <w:rsid w:val="008D58CF"/>
    <w:rsid w:val="008D712F"/>
    <w:rsid w:val="008D7BC7"/>
    <w:rsid w:val="008E059E"/>
    <w:rsid w:val="008E0C4C"/>
    <w:rsid w:val="008E1A03"/>
    <w:rsid w:val="008E1DB9"/>
    <w:rsid w:val="008E3440"/>
    <w:rsid w:val="008E363B"/>
    <w:rsid w:val="008E371B"/>
    <w:rsid w:val="008E3B1B"/>
    <w:rsid w:val="008E41FC"/>
    <w:rsid w:val="008E43D0"/>
    <w:rsid w:val="008E4834"/>
    <w:rsid w:val="008E60AA"/>
    <w:rsid w:val="008E66CE"/>
    <w:rsid w:val="008E6CA0"/>
    <w:rsid w:val="008E74A0"/>
    <w:rsid w:val="008E78C6"/>
    <w:rsid w:val="008E79AC"/>
    <w:rsid w:val="008E7DC0"/>
    <w:rsid w:val="008F074F"/>
    <w:rsid w:val="008F26DB"/>
    <w:rsid w:val="008F28A5"/>
    <w:rsid w:val="008F2C8A"/>
    <w:rsid w:val="008F2EA3"/>
    <w:rsid w:val="008F326C"/>
    <w:rsid w:val="008F40C8"/>
    <w:rsid w:val="008F4644"/>
    <w:rsid w:val="008F52AB"/>
    <w:rsid w:val="008F65C2"/>
    <w:rsid w:val="008F7D54"/>
    <w:rsid w:val="0090091B"/>
    <w:rsid w:val="0090128B"/>
    <w:rsid w:val="0090147C"/>
    <w:rsid w:val="009027BE"/>
    <w:rsid w:val="0090295C"/>
    <w:rsid w:val="0090296B"/>
    <w:rsid w:val="00902F1B"/>
    <w:rsid w:val="00902FA5"/>
    <w:rsid w:val="009036D4"/>
    <w:rsid w:val="00903B39"/>
    <w:rsid w:val="00904087"/>
    <w:rsid w:val="009048E7"/>
    <w:rsid w:val="00904B83"/>
    <w:rsid w:val="00904FE9"/>
    <w:rsid w:val="00905C34"/>
    <w:rsid w:val="009062A3"/>
    <w:rsid w:val="00906748"/>
    <w:rsid w:val="00906A8C"/>
    <w:rsid w:val="00906C3E"/>
    <w:rsid w:val="00906CFB"/>
    <w:rsid w:val="00907B37"/>
    <w:rsid w:val="00907E2B"/>
    <w:rsid w:val="00910422"/>
    <w:rsid w:val="00910610"/>
    <w:rsid w:val="00911BD2"/>
    <w:rsid w:val="00912254"/>
    <w:rsid w:val="00912748"/>
    <w:rsid w:val="009132AC"/>
    <w:rsid w:val="00914B51"/>
    <w:rsid w:val="00914FA6"/>
    <w:rsid w:val="009153BA"/>
    <w:rsid w:val="009157A2"/>
    <w:rsid w:val="009161D5"/>
    <w:rsid w:val="009167D0"/>
    <w:rsid w:val="0091682B"/>
    <w:rsid w:val="00916C60"/>
    <w:rsid w:val="009171FF"/>
    <w:rsid w:val="0091778E"/>
    <w:rsid w:val="00920842"/>
    <w:rsid w:val="009213E4"/>
    <w:rsid w:val="00921D86"/>
    <w:rsid w:val="00922BD5"/>
    <w:rsid w:val="009231D4"/>
    <w:rsid w:val="00924124"/>
    <w:rsid w:val="00924337"/>
    <w:rsid w:val="00924BA9"/>
    <w:rsid w:val="009261B4"/>
    <w:rsid w:val="00927B33"/>
    <w:rsid w:val="00927F70"/>
    <w:rsid w:val="00930119"/>
    <w:rsid w:val="0093056A"/>
    <w:rsid w:val="00930CA3"/>
    <w:rsid w:val="00930EC9"/>
    <w:rsid w:val="00930FEC"/>
    <w:rsid w:val="00931786"/>
    <w:rsid w:val="00932158"/>
    <w:rsid w:val="00932490"/>
    <w:rsid w:val="00932666"/>
    <w:rsid w:val="00933FB5"/>
    <w:rsid w:val="00934D4E"/>
    <w:rsid w:val="009357F1"/>
    <w:rsid w:val="009359E2"/>
    <w:rsid w:val="00935D38"/>
    <w:rsid w:val="00936423"/>
    <w:rsid w:val="009373C3"/>
    <w:rsid w:val="009378D0"/>
    <w:rsid w:val="00937C24"/>
    <w:rsid w:val="00937C80"/>
    <w:rsid w:val="009400F8"/>
    <w:rsid w:val="009407BB"/>
    <w:rsid w:val="0094093A"/>
    <w:rsid w:val="009410AE"/>
    <w:rsid w:val="009411F2"/>
    <w:rsid w:val="00941B2F"/>
    <w:rsid w:val="00941BDD"/>
    <w:rsid w:val="00942EEB"/>
    <w:rsid w:val="009433D5"/>
    <w:rsid w:val="009435BE"/>
    <w:rsid w:val="00943913"/>
    <w:rsid w:val="00943F82"/>
    <w:rsid w:val="00944627"/>
    <w:rsid w:val="00946941"/>
    <w:rsid w:val="00946AF4"/>
    <w:rsid w:val="0094743B"/>
    <w:rsid w:val="009500A6"/>
    <w:rsid w:val="009502D4"/>
    <w:rsid w:val="00950786"/>
    <w:rsid w:val="00950C2B"/>
    <w:rsid w:val="00950EEE"/>
    <w:rsid w:val="009517F2"/>
    <w:rsid w:val="00951E0A"/>
    <w:rsid w:val="00951F86"/>
    <w:rsid w:val="0095200A"/>
    <w:rsid w:val="009521C6"/>
    <w:rsid w:val="009541AA"/>
    <w:rsid w:val="009542D8"/>
    <w:rsid w:val="00954547"/>
    <w:rsid w:val="00955F23"/>
    <w:rsid w:val="00955FF7"/>
    <w:rsid w:val="009570BD"/>
    <w:rsid w:val="0096186E"/>
    <w:rsid w:val="00961895"/>
    <w:rsid w:val="00961A40"/>
    <w:rsid w:val="00962646"/>
    <w:rsid w:val="00963177"/>
    <w:rsid w:val="009637CF"/>
    <w:rsid w:val="0096398C"/>
    <w:rsid w:val="009639BD"/>
    <w:rsid w:val="00964749"/>
    <w:rsid w:val="00964DDB"/>
    <w:rsid w:val="00965CDB"/>
    <w:rsid w:val="009668CE"/>
    <w:rsid w:val="00966D6A"/>
    <w:rsid w:val="00966DA5"/>
    <w:rsid w:val="00967110"/>
    <w:rsid w:val="009678B9"/>
    <w:rsid w:val="00967B40"/>
    <w:rsid w:val="00967C1F"/>
    <w:rsid w:val="0097135F"/>
    <w:rsid w:val="009717E9"/>
    <w:rsid w:val="0097187E"/>
    <w:rsid w:val="00971B04"/>
    <w:rsid w:val="00972792"/>
    <w:rsid w:val="00972B85"/>
    <w:rsid w:val="00973BEC"/>
    <w:rsid w:val="00974433"/>
    <w:rsid w:val="0097597D"/>
    <w:rsid w:val="009769E6"/>
    <w:rsid w:val="00977207"/>
    <w:rsid w:val="00977502"/>
    <w:rsid w:val="00977A8E"/>
    <w:rsid w:val="00980731"/>
    <w:rsid w:val="0098097D"/>
    <w:rsid w:val="00980ACD"/>
    <w:rsid w:val="00981562"/>
    <w:rsid w:val="00981BE6"/>
    <w:rsid w:val="009837CC"/>
    <w:rsid w:val="00983D0C"/>
    <w:rsid w:val="00984FBB"/>
    <w:rsid w:val="009857C5"/>
    <w:rsid w:val="00985B69"/>
    <w:rsid w:val="00985DBF"/>
    <w:rsid w:val="00986E57"/>
    <w:rsid w:val="009875A0"/>
    <w:rsid w:val="00987AFA"/>
    <w:rsid w:val="00987B3D"/>
    <w:rsid w:val="00990211"/>
    <w:rsid w:val="0099048F"/>
    <w:rsid w:val="009907EF"/>
    <w:rsid w:val="0099087B"/>
    <w:rsid w:val="009923BF"/>
    <w:rsid w:val="00992494"/>
    <w:rsid w:val="00992A33"/>
    <w:rsid w:val="009933C0"/>
    <w:rsid w:val="00993755"/>
    <w:rsid w:val="00994BE5"/>
    <w:rsid w:val="00995383"/>
    <w:rsid w:val="009953F5"/>
    <w:rsid w:val="009959B4"/>
    <w:rsid w:val="009966B9"/>
    <w:rsid w:val="0099722C"/>
    <w:rsid w:val="0099755D"/>
    <w:rsid w:val="00997B54"/>
    <w:rsid w:val="009A0EC4"/>
    <w:rsid w:val="009A116F"/>
    <w:rsid w:val="009A1D24"/>
    <w:rsid w:val="009A23A5"/>
    <w:rsid w:val="009A26B8"/>
    <w:rsid w:val="009A3CAD"/>
    <w:rsid w:val="009A4162"/>
    <w:rsid w:val="009A60BB"/>
    <w:rsid w:val="009A6993"/>
    <w:rsid w:val="009A73F7"/>
    <w:rsid w:val="009A7932"/>
    <w:rsid w:val="009B0714"/>
    <w:rsid w:val="009B141B"/>
    <w:rsid w:val="009B1494"/>
    <w:rsid w:val="009B1906"/>
    <w:rsid w:val="009B1B50"/>
    <w:rsid w:val="009B26B2"/>
    <w:rsid w:val="009B2A33"/>
    <w:rsid w:val="009B3C25"/>
    <w:rsid w:val="009B49EA"/>
    <w:rsid w:val="009B4B86"/>
    <w:rsid w:val="009B4BA3"/>
    <w:rsid w:val="009B50F1"/>
    <w:rsid w:val="009B5483"/>
    <w:rsid w:val="009B5F4A"/>
    <w:rsid w:val="009B6810"/>
    <w:rsid w:val="009B703F"/>
    <w:rsid w:val="009B74D6"/>
    <w:rsid w:val="009B7559"/>
    <w:rsid w:val="009B7897"/>
    <w:rsid w:val="009C065E"/>
    <w:rsid w:val="009C10C5"/>
    <w:rsid w:val="009C1692"/>
    <w:rsid w:val="009C1B26"/>
    <w:rsid w:val="009C1EB6"/>
    <w:rsid w:val="009C2D34"/>
    <w:rsid w:val="009C3764"/>
    <w:rsid w:val="009C3816"/>
    <w:rsid w:val="009C38A1"/>
    <w:rsid w:val="009C41EC"/>
    <w:rsid w:val="009C47A1"/>
    <w:rsid w:val="009C4FAA"/>
    <w:rsid w:val="009C5055"/>
    <w:rsid w:val="009C5693"/>
    <w:rsid w:val="009C56E6"/>
    <w:rsid w:val="009C5AB3"/>
    <w:rsid w:val="009C5D54"/>
    <w:rsid w:val="009C60F5"/>
    <w:rsid w:val="009C6C27"/>
    <w:rsid w:val="009C6C7E"/>
    <w:rsid w:val="009C75A7"/>
    <w:rsid w:val="009C7D37"/>
    <w:rsid w:val="009D04DE"/>
    <w:rsid w:val="009D0D47"/>
    <w:rsid w:val="009D0EEA"/>
    <w:rsid w:val="009D1313"/>
    <w:rsid w:val="009D17E5"/>
    <w:rsid w:val="009D2DC0"/>
    <w:rsid w:val="009D30C6"/>
    <w:rsid w:val="009D352D"/>
    <w:rsid w:val="009D36C9"/>
    <w:rsid w:val="009D3A98"/>
    <w:rsid w:val="009D3FC9"/>
    <w:rsid w:val="009D449D"/>
    <w:rsid w:val="009D4664"/>
    <w:rsid w:val="009D58EB"/>
    <w:rsid w:val="009D5B8D"/>
    <w:rsid w:val="009D62F9"/>
    <w:rsid w:val="009D680F"/>
    <w:rsid w:val="009D68FA"/>
    <w:rsid w:val="009D6D15"/>
    <w:rsid w:val="009D7EC8"/>
    <w:rsid w:val="009E0CEE"/>
    <w:rsid w:val="009E1CB4"/>
    <w:rsid w:val="009E286D"/>
    <w:rsid w:val="009E28F4"/>
    <w:rsid w:val="009E34BF"/>
    <w:rsid w:val="009E3BC5"/>
    <w:rsid w:val="009E44FA"/>
    <w:rsid w:val="009E4DB9"/>
    <w:rsid w:val="009E6588"/>
    <w:rsid w:val="009E6914"/>
    <w:rsid w:val="009F13E3"/>
    <w:rsid w:val="009F1509"/>
    <w:rsid w:val="009F17E6"/>
    <w:rsid w:val="009F2001"/>
    <w:rsid w:val="009F2736"/>
    <w:rsid w:val="009F3CD4"/>
    <w:rsid w:val="009F448C"/>
    <w:rsid w:val="009F4D3B"/>
    <w:rsid w:val="009F64BC"/>
    <w:rsid w:val="009F7115"/>
    <w:rsid w:val="009F7342"/>
    <w:rsid w:val="009F7535"/>
    <w:rsid w:val="009F7DEC"/>
    <w:rsid w:val="00A0082F"/>
    <w:rsid w:val="00A01581"/>
    <w:rsid w:val="00A01BE1"/>
    <w:rsid w:val="00A01F74"/>
    <w:rsid w:val="00A02070"/>
    <w:rsid w:val="00A0269B"/>
    <w:rsid w:val="00A026FF"/>
    <w:rsid w:val="00A02D79"/>
    <w:rsid w:val="00A02E1E"/>
    <w:rsid w:val="00A02EC0"/>
    <w:rsid w:val="00A02F97"/>
    <w:rsid w:val="00A033D3"/>
    <w:rsid w:val="00A03F71"/>
    <w:rsid w:val="00A04285"/>
    <w:rsid w:val="00A04656"/>
    <w:rsid w:val="00A04804"/>
    <w:rsid w:val="00A0596C"/>
    <w:rsid w:val="00A05F04"/>
    <w:rsid w:val="00A0619B"/>
    <w:rsid w:val="00A06307"/>
    <w:rsid w:val="00A06457"/>
    <w:rsid w:val="00A071A7"/>
    <w:rsid w:val="00A0723E"/>
    <w:rsid w:val="00A07408"/>
    <w:rsid w:val="00A078D5"/>
    <w:rsid w:val="00A07AB6"/>
    <w:rsid w:val="00A10048"/>
    <w:rsid w:val="00A107C3"/>
    <w:rsid w:val="00A11563"/>
    <w:rsid w:val="00A11A6E"/>
    <w:rsid w:val="00A11BBF"/>
    <w:rsid w:val="00A12B21"/>
    <w:rsid w:val="00A139EF"/>
    <w:rsid w:val="00A13CD1"/>
    <w:rsid w:val="00A145A9"/>
    <w:rsid w:val="00A14F1A"/>
    <w:rsid w:val="00A151A0"/>
    <w:rsid w:val="00A158F5"/>
    <w:rsid w:val="00A15B46"/>
    <w:rsid w:val="00A15EE8"/>
    <w:rsid w:val="00A16CEE"/>
    <w:rsid w:val="00A16E8E"/>
    <w:rsid w:val="00A17259"/>
    <w:rsid w:val="00A17657"/>
    <w:rsid w:val="00A20537"/>
    <w:rsid w:val="00A2093C"/>
    <w:rsid w:val="00A20F08"/>
    <w:rsid w:val="00A21BFD"/>
    <w:rsid w:val="00A224CE"/>
    <w:rsid w:val="00A22C14"/>
    <w:rsid w:val="00A22F4F"/>
    <w:rsid w:val="00A23167"/>
    <w:rsid w:val="00A234FE"/>
    <w:rsid w:val="00A24CA7"/>
    <w:rsid w:val="00A25A14"/>
    <w:rsid w:val="00A26262"/>
    <w:rsid w:val="00A2656D"/>
    <w:rsid w:val="00A2715C"/>
    <w:rsid w:val="00A27801"/>
    <w:rsid w:val="00A27F12"/>
    <w:rsid w:val="00A316D5"/>
    <w:rsid w:val="00A31780"/>
    <w:rsid w:val="00A320EB"/>
    <w:rsid w:val="00A32E4F"/>
    <w:rsid w:val="00A33627"/>
    <w:rsid w:val="00A3398A"/>
    <w:rsid w:val="00A342AE"/>
    <w:rsid w:val="00A34302"/>
    <w:rsid w:val="00A34854"/>
    <w:rsid w:val="00A34B53"/>
    <w:rsid w:val="00A34CC0"/>
    <w:rsid w:val="00A36B3D"/>
    <w:rsid w:val="00A36CAC"/>
    <w:rsid w:val="00A3748C"/>
    <w:rsid w:val="00A37594"/>
    <w:rsid w:val="00A3797F"/>
    <w:rsid w:val="00A4001F"/>
    <w:rsid w:val="00A42731"/>
    <w:rsid w:val="00A434FE"/>
    <w:rsid w:val="00A43F7F"/>
    <w:rsid w:val="00A44A07"/>
    <w:rsid w:val="00A44F65"/>
    <w:rsid w:val="00A451A8"/>
    <w:rsid w:val="00A46253"/>
    <w:rsid w:val="00A4703A"/>
    <w:rsid w:val="00A4730B"/>
    <w:rsid w:val="00A51242"/>
    <w:rsid w:val="00A5135C"/>
    <w:rsid w:val="00A5201A"/>
    <w:rsid w:val="00A531EA"/>
    <w:rsid w:val="00A53A48"/>
    <w:rsid w:val="00A53FA2"/>
    <w:rsid w:val="00A558BF"/>
    <w:rsid w:val="00A55FE5"/>
    <w:rsid w:val="00A5612A"/>
    <w:rsid w:val="00A56313"/>
    <w:rsid w:val="00A60A0D"/>
    <w:rsid w:val="00A60FF1"/>
    <w:rsid w:val="00A61E6A"/>
    <w:rsid w:val="00A62099"/>
    <w:rsid w:val="00A6212A"/>
    <w:rsid w:val="00A6373F"/>
    <w:rsid w:val="00A6480F"/>
    <w:rsid w:val="00A64A2E"/>
    <w:rsid w:val="00A64A95"/>
    <w:rsid w:val="00A65108"/>
    <w:rsid w:val="00A65346"/>
    <w:rsid w:val="00A65BE3"/>
    <w:rsid w:val="00A66149"/>
    <w:rsid w:val="00A66A77"/>
    <w:rsid w:val="00A67998"/>
    <w:rsid w:val="00A70285"/>
    <w:rsid w:val="00A7063D"/>
    <w:rsid w:val="00A71161"/>
    <w:rsid w:val="00A71298"/>
    <w:rsid w:val="00A7193D"/>
    <w:rsid w:val="00A71C0B"/>
    <w:rsid w:val="00A71EE3"/>
    <w:rsid w:val="00A7303B"/>
    <w:rsid w:val="00A73A36"/>
    <w:rsid w:val="00A761A3"/>
    <w:rsid w:val="00A76C2C"/>
    <w:rsid w:val="00A76D46"/>
    <w:rsid w:val="00A76F60"/>
    <w:rsid w:val="00A80486"/>
    <w:rsid w:val="00A807E2"/>
    <w:rsid w:val="00A81956"/>
    <w:rsid w:val="00A81E8F"/>
    <w:rsid w:val="00A82030"/>
    <w:rsid w:val="00A8211D"/>
    <w:rsid w:val="00A833A4"/>
    <w:rsid w:val="00A838D5"/>
    <w:rsid w:val="00A83A32"/>
    <w:rsid w:val="00A843B3"/>
    <w:rsid w:val="00A84FE2"/>
    <w:rsid w:val="00A8557E"/>
    <w:rsid w:val="00A858CD"/>
    <w:rsid w:val="00A85C68"/>
    <w:rsid w:val="00A85D6A"/>
    <w:rsid w:val="00A86876"/>
    <w:rsid w:val="00A86F4C"/>
    <w:rsid w:val="00A879CF"/>
    <w:rsid w:val="00A90753"/>
    <w:rsid w:val="00A90A32"/>
    <w:rsid w:val="00A91700"/>
    <w:rsid w:val="00A9262F"/>
    <w:rsid w:val="00A92D15"/>
    <w:rsid w:val="00A931DA"/>
    <w:rsid w:val="00A9361E"/>
    <w:rsid w:val="00A9379E"/>
    <w:rsid w:val="00A958E2"/>
    <w:rsid w:val="00A95E6F"/>
    <w:rsid w:val="00A96572"/>
    <w:rsid w:val="00A969F0"/>
    <w:rsid w:val="00A9782A"/>
    <w:rsid w:val="00A97BE6"/>
    <w:rsid w:val="00A97BE7"/>
    <w:rsid w:val="00A97D94"/>
    <w:rsid w:val="00AA13A5"/>
    <w:rsid w:val="00AA1689"/>
    <w:rsid w:val="00AA18A4"/>
    <w:rsid w:val="00AA2E96"/>
    <w:rsid w:val="00AA3701"/>
    <w:rsid w:val="00AA3889"/>
    <w:rsid w:val="00AA3A9C"/>
    <w:rsid w:val="00AA3B3A"/>
    <w:rsid w:val="00AA3BDD"/>
    <w:rsid w:val="00AA47FF"/>
    <w:rsid w:val="00AA53BF"/>
    <w:rsid w:val="00AA625B"/>
    <w:rsid w:val="00AA64F0"/>
    <w:rsid w:val="00AA67FB"/>
    <w:rsid w:val="00AA6B49"/>
    <w:rsid w:val="00AA6FDF"/>
    <w:rsid w:val="00AA72F6"/>
    <w:rsid w:val="00AA75C8"/>
    <w:rsid w:val="00AA7F24"/>
    <w:rsid w:val="00AB0736"/>
    <w:rsid w:val="00AB0AD1"/>
    <w:rsid w:val="00AB0AE9"/>
    <w:rsid w:val="00AB0BA8"/>
    <w:rsid w:val="00AB1714"/>
    <w:rsid w:val="00AB1FB1"/>
    <w:rsid w:val="00AB2D77"/>
    <w:rsid w:val="00AB3442"/>
    <w:rsid w:val="00AB3D83"/>
    <w:rsid w:val="00AB424D"/>
    <w:rsid w:val="00AB4DC2"/>
    <w:rsid w:val="00AB509B"/>
    <w:rsid w:val="00AB59E0"/>
    <w:rsid w:val="00AB5B4D"/>
    <w:rsid w:val="00AB5C49"/>
    <w:rsid w:val="00AB62F7"/>
    <w:rsid w:val="00AB6D33"/>
    <w:rsid w:val="00AC01DF"/>
    <w:rsid w:val="00AC0318"/>
    <w:rsid w:val="00AC0B70"/>
    <w:rsid w:val="00AC0E03"/>
    <w:rsid w:val="00AC11B5"/>
    <w:rsid w:val="00AC1B76"/>
    <w:rsid w:val="00AC23D2"/>
    <w:rsid w:val="00AC2688"/>
    <w:rsid w:val="00AC2B03"/>
    <w:rsid w:val="00AC4753"/>
    <w:rsid w:val="00AC5D7A"/>
    <w:rsid w:val="00AC5F55"/>
    <w:rsid w:val="00AC6199"/>
    <w:rsid w:val="00AC6FB8"/>
    <w:rsid w:val="00AC70F7"/>
    <w:rsid w:val="00AC73B1"/>
    <w:rsid w:val="00AC742C"/>
    <w:rsid w:val="00AC74E0"/>
    <w:rsid w:val="00AD00BB"/>
    <w:rsid w:val="00AD0E99"/>
    <w:rsid w:val="00AD0EFA"/>
    <w:rsid w:val="00AD0F90"/>
    <w:rsid w:val="00AD35EF"/>
    <w:rsid w:val="00AD4641"/>
    <w:rsid w:val="00AD6481"/>
    <w:rsid w:val="00AD760A"/>
    <w:rsid w:val="00AD7CB8"/>
    <w:rsid w:val="00AE0628"/>
    <w:rsid w:val="00AE11A8"/>
    <w:rsid w:val="00AE1458"/>
    <w:rsid w:val="00AE1625"/>
    <w:rsid w:val="00AE1AD1"/>
    <w:rsid w:val="00AE33D7"/>
    <w:rsid w:val="00AE4285"/>
    <w:rsid w:val="00AE4516"/>
    <w:rsid w:val="00AE5C38"/>
    <w:rsid w:val="00AE70D1"/>
    <w:rsid w:val="00AE73C8"/>
    <w:rsid w:val="00AE7A72"/>
    <w:rsid w:val="00AE7CCD"/>
    <w:rsid w:val="00AF016C"/>
    <w:rsid w:val="00AF17A1"/>
    <w:rsid w:val="00AF27F5"/>
    <w:rsid w:val="00AF2A2E"/>
    <w:rsid w:val="00AF2AA1"/>
    <w:rsid w:val="00AF2EF8"/>
    <w:rsid w:val="00AF34E4"/>
    <w:rsid w:val="00AF355E"/>
    <w:rsid w:val="00AF38AB"/>
    <w:rsid w:val="00AF3A8F"/>
    <w:rsid w:val="00AF453C"/>
    <w:rsid w:val="00AF4DF6"/>
    <w:rsid w:val="00AF54FD"/>
    <w:rsid w:val="00AF56A8"/>
    <w:rsid w:val="00AF6AD5"/>
    <w:rsid w:val="00AF704B"/>
    <w:rsid w:val="00AF752D"/>
    <w:rsid w:val="00AF7877"/>
    <w:rsid w:val="00AF7B2F"/>
    <w:rsid w:val="00B00C57"/>
    <w:rsid w:val="00B01713"/>
    <w:rsid w:val="00B01C86"/>
    <w:rsid w:val="00B03656"/>
    <w:rsid w:val="00B03E53"/>
    <w:rsid w:val="00B04461"/>
    <w:rsid w:val="00B0514D"/>
    <w:rsid w:val="00B058F6"/>
    <w:rsid w:val="00B06994"/>
    <w:rsid w:val="00B07457"/>
    <w:rsid w:val="00B074F8"/>
    <w:rsid w:val="00B079CD"/>
    <w:rsid w:val="00B07D76"/>
    <w:rsid w:val="00B103BD"/>
    <w:rsid w:val="00B10755"/>
    <w:rsid w:val="00B10C73"/>
    <w:rsid w:val="00B10E2D"/>
    <w:rsid w:val="00B12AAA"/>
    <w:rsid w:val="00B12ED2"/>
    <w:rsid w:val="00B13AA8"/>
    <w:rsid w:val="00B1490E"/>
    <w:rsid w:val="00B14A8D"/>
    <w:rsid w:val="00B14D8F"/>
    <w:rsid w:val="00B233D7"/>
    <w:rsid w:val="00B238AB"/>
    <w:rsid w:val="00B23E50"/>
    <w:rsid w:val="00B248B6"/>
    <w:rsid w:val="00B24EE0"/>
    <w:rsid w:val="00B262FF"/>
    <w:rsid w:val="00B26D4D"/>
    <w:rsid w:val="00B271BA"/>
    <w:rsid w:val="00B27882"/>
    <w:rsid w:val="00B2788C"/>
    <w:rsid w:val="00B3002F"/>
    <w:rsid w:val="00B309D3"/>
    <w:rsid w:val="00B30E91"/>
    <w:rsid w:val="00B31B4D"/>
    <w:rsid w:val="00B343E7"/>
    <w:rsid w:val="00B34E01"/>
    <w:rsid w:val="00B358B6"/>
    <w:rsid w:val="00B3691E"/>
    <w:rsid w:val="00B41541"/>
    <w:rsid w:val="00B41A35"/>
    <w:rsid w:val="00B42FE1"/>
    <w:rsid w:val="00B436A5"/>
    <w:rsid w:val="00B44148"/>
    <w:rsid w:val="00B44594"/>
    <w:rsid w:val="00B446B0"/>
    <w:rsid w:val="00B44CED"/>
    <w:rsid w:val="00B44DA6"/>
    <w:rsid w:val="00B44E23"/>
    <w:rsid w:val="00B44E47"/>
    <w:rsid w:val="00B45813"/>
    <w:rsid w:val="00B4761F"/>
    <w:rsid w:val="00B47B50"/>
    <w:rsid w:val="00B50D39"/>
    <w:rsid w:val="00B512A6"/>
    <w:rsid w:val="00B522A9"/>
    <w:rsid w:val="00B524F6"/>
    <w:rsid w:val="00B528A2"/>
    <w:rsid w:val="00B5723B"/>
    <w:rsid w:val="00B574D1"/>
    <w:rsid w:val="00B57844"/>
    <w:rsid w:val="00B60433"/>
    <w:rsid w:val="00B6053A"/>
    <w:rsid w:val="00B6091A"/>
    <w:rsid w:val="00B60F38"/>
    <w:rsid w:val="00B621EC"/>
    <w:rsid w:val="00B62497"/>
    <w:rsid w:val="00B6479E"/>
    <w:rsid w:val="00B64821"/>
    <w:rsid w:val="00B64AF2"/>
    <w:rsid w:val="00B64EF6"/>
    <w:rsid w:val="00B65167"/>
    <w:rsid w:val="00B65653"/>
    <w:rsid w:val="00B66038"/>
    <w:rsid w:val="00B660AD"/>
    <w:rsid w:val="00B66B5B"/>
    <w:rsid w:val="00B66DF1"/>
    <w:rsid w:val="00B66FEA"/>
    <w:rsid w:val="00B6702D"/>
    <w:rsid w:val="00B670C3"/>
    <w:rsid w:val="00B67DC9"/>
    <w:rsid w:val="00B70697"/>
    <w:rsid w:val="00B70797"/>
    <w:rsid w:val="00B7094A"/>
    <w:rsid w:val="00B70BC2"/>
    <w:rsid w:val="00B70BDB"/>
    <w:rsid w:val="00B70D72"/>
    <w:rsid w:val="00B711A2"/>
    <w:rsid w:val="00B713D8"/>
    <w:rsid w:val="00B71653"/>
    <w:rsid w:val="00B71E98"/>
    <w:rsid w:val="00B71F3C"/>
    <w:rsid w:val="00B724F6"/>
    <w:rsid w:val="00B732A1"/>
    <w:rsid w:val="00B74145"/>
    <w:rsid w:val="00B74B40"/>
    <w:rsid w:val="00B757B0"/>
    <w:rsid w:val="00B76493"/>
    <w:rsid w:val="00B770A8"/>
    <w:rsid w:val="00B80426"/>
    <w:rsid w:val="00B80638"/>
    <w:rsid w:val="00B81BFE"/>
    <w:rsid w:val="00B81DFC"/>
    <w:rsid w:val="00B822A5"/>
    <w:rsid w:val="00B82358"/>
    <w:rsid w:val="00B82659"/>
    <w:rsid w:val="00B8287D"/>
    <w:rsid w:val="00B829B9"/>
    <w:rsid w:val="00B8368E"/>
    <w:rsid w:val="00B83E6C"/>
    <w:rsid w:val="00B84502"/>
    <w:rsid w:val="00B846D9"/>
    <w:rsid w:val="00B84B53"/>
    <w:rsid w:val="00B86271"/>
    <w:rsid w:val="00B86924"/>
    <w:rsid w:val="00B8700A"/>
    <w:rsid w:val="00B90EA2"/>
    <w:rsid w:val="00B91425"/>
    <w:rsid w:val="00B92507"/>
    <w:rsid w:val="00B927A0"/>
    <w:rsid w:val="00B93CD7"/>
    <w:rsid w:val="00B93E0D"/>
    <w:rsid w:val="00B941A5"/>
    <w:rsid w:val="00B942B1"/>
    <w:rsid w:val="00B944C0"/>
    <w:rsid w:val="00B94FB1"/>
    <w:rsid w:val="00B95B4E"/>
    <w:rsid w:val="00B9611C"/>
    <w:rsid w:val="00B96450"/>
    <w:rsid w:val="00BA0099"/>
    <w:rsid w:val="00BA0EEE"/>
    <w:rsid w:val="00BA1641"/>
    <w:rsid w:val="00BA1DA6"/>
    <w:rsid w:val="00BA273F"/>
    <w:rsid w:val="00BA2DAB"/>
    <w:rsid w:val="00BA344D"/>
    <w:rsid w:val="00BA391D"/>
    <w:rsid w:val="00BA41F1"/>
    <w:rsid w:val="00BA4949"/>
    <w:rsid w:val="00BA4D2C"/>
    <w:rsid w:val="00BA4E0A"/>
    <w:rsid w:val="00BA514C"/>
    <w:rsid w:val="00BA591E"/>
    <w:rsid w:val="00BA5B5C"/>
    <w:rsid w:val="00BA6044"/>
    <w:rsid w:val="00BA694A"/>
    <w:rsid w:val="00BA6CCC"/>
    <w:rsid w:val="00BA6D93"/>
    <w:rsid w:val="00BA7280"/>
    <w:rsid w:val="00BA7B93"/>
    <w:rsid w:val="00BB1BD6"/>
    <w:rsid w:val="00BB1F4E"/>
    <w:rsid w:val="00BB205A"/>
    <w:rsid w:val="00BB2062"/>
    <w:rsid w:val="00BB224F"/>
    <w:rsid w:val="00BB247A"/>
    <w:rsid w:val="00BB2535"/>
    <w:rsid w:val="00BB29CD"/>
    <w:rsid w:val="00BB4459"/>
    <w:rsid w:val="00BB44D3"/>
    <w:rsid w:val="00BB5352"/>
    <w:rsid w:val="00BB597E"/>
    <w:rsid w:val="00BB5EED"/>
    <w:rsid w:val="00BB6385"/>
    <w:rsid w:val="00BB672D"/>
    <w:rsid w:val="00BB7147"/>
    <w:rsid w:val="00BC06CE"/>
    <w:rsid w:val="00BC087D"/>
    <w:rsid w:val="00BC094A"/>
    <w:rsid w:val="00BC0CA5"/>
    <w:rsid w:val="00BC189A"/>
    <w:rsid w:val="00BC197C"/>
    <w:rsid w:val="00BC1EAA"/>
    <w:rsid w:val="00BC2922"/>
    <w:rsid w:val="00BC2D9E"/>
    <w:rsid w:val="00BC39AE"/>
    <w:rsid w:val="00BC569F"/>
    <w:rsid w:val="00BC57FF"/>
    <w:rsid w:val="00BC5BCC"/>
    <w:rsid w:val="00BC5BFD"/>
    <w:rsid w:val="00BC606C"/>
    <w:rsid w:val="00BC67C8"/>
    <w:rsid w:val="00BC735B"/>
    <w:rsid w:val="00BD029C"/>
    <w:rsid w:val="00BD1CAA"/>
    <w:rsid w:val="00BD1E87"/>
    <w:rsid w:val="00BD2223"/>
    <w:rsid w:val="00BD2A37"/>
    <w:rsid w:val="00BD2B61"/>
    <w:rsid w:val="00BD34CF"/>
    <w:rsid w:val="00BD3ADA"/>
    <w:rsid w:val="00BD3D30"/>
    <w:rsid w:val="00BD4F27"/>
    <w:rsid w:val="00BD5409"/>
    <w:rsid w:val="00BD54B8"/>
    <w:rsid w:val="00BD579E"/>
    <w:rsid w:val="00BD5E2E"/>
    <w:rsid w:val="00BD61DE"/>
    <w:rsid w:val="00BD7039"/>
    <w:rsid w:val="00BD7A77"/>
    <w:rsid w:val="00BD7E4B"/>
    <w:rsid w:val="00BE034B"/>
    <w:rsid w:val="00BE039F"/>
    <w:rsid w:val="00BE0FA7"/>
    <w:rsid w:val="00BE143F"/>
    <w:rsid w:val="00BE204E"/>
    <w:rsid w:val="00BE2988"/>
    <w:rsid w:val="00BE369D"/>
    <w:rsid w:val="00BE40AC"/>
    <w:rsid w:val="00BE419B"/>
    <w:rsid w:val="00BE4911"/>
    <w:rsid w:val="00BE495D"/>
    <w:rsid w:val="00BE512F"/>
    <w:rsid w:val="00BE53C2"/>
    <w:rsid w:val="00BE53FE"/>
    <w:rsid w:val="00BE628F"/>
    <w:rsid w:val="00BE62B8"/>
    <w:rsid w:val="00BE7202"/>
    <w:rsid w:val="00BF03A6"/>
    <w:rsid w:val="00BF1618"/>
    <w:rsid w:val="00BF16F5"/>
    <w:rsid w:val="00BF17DB"/>
    <w:rsid w:val="00BF34DB"/>
    <w:rsid w:val="00BF3A34"/>
    <w:rsid w:val="00BF48D2"/>
    <w:rsid w:val="00BF48D5"/>
    <w:rsid w:val="00BF4CCD"/>
    <w:rsid w:val="00BF5036"/>
    <w:rsid w:val="00BF521B"/>
    <w:rsid w:val="00BF5954"/>
    <w:rsid w:val="00BF62FC"/>
    <w:rsid w:val="00BF7692"/>
    <w:rsid w:val="00BF7F0C"/>
    <w:rsid w:val="00BF7FA5"/>
    <w:rsid w:val="00BF7FB9"/>
    <w:rsid w:val="00C00129"/>
    <w:rsid w:val="00C0022A"/>
    <w:rsid w:val="00C004A2"/>
    <w:rsid w:val="00C00582"/>
    <w:rsid w:val="00C00B55"/>
    <w:rsid w:val="00C0103F"/>
    <w:rsid w:val="00C012A2"/>
    <w:rsid w:val="00C01ECA"/>
    <w:rsid w:val="00C05CD7"/>
    <w:rsid w:val="00C073E9"/>
    <w:rsid w:val="00C10561"/>
    <w:rsid w:val="00C1063E"/>
    <w:rsid w:val="00C10987"/>
    <w:rsid w:val="00C10F99"/>
    <w:rsid w:val="00C115E4"/>
    <w:rsid w:val="00C11981"/>
    <w:rsid w:val="00C11DC4"/>
    <w:rsid w:val="00C12C4D"/>
    <w:rsid w:val="00C136E3"/>
    <w:rsid w:val="00C13E3D"/>
    <w:rsid w:val="00C1408B"/>
    <w:rsid w:val="00C143F4"/>
    <w:rsid w:val="00C14684"/>
    <w:rsid w:val="00C1509E"/>
    <w:rsid w:val="00C1640A"/>
    <w:rsid w:val="00C1646A"/>
    <w:rsid w:val="00C165BE"/>
    <w:rsid w:val="00C165CA"/>
    <w:rsid w:val="00C16A12"/>
    <w:rsid w:val="00C16EC9"/>
    <w:rsid w:val="00C17220"/>
    <w:rsid w:val="00C17548"/>
    <w:rsid w:val="00C1766A"/>
    <w:rsid w:val="00C177E5"/>
    <w:rsid w:val="00C200DB"/>
    <w:rsid w:val="00C20DB8"/>
    <w:rsid w:val="00C2122F"/>
    <w:rsid w:val="00C21B0F"/>
    <w:rsid w:val="00C23872"/>
    <w:rsid w:val="00C239E2"/>
    <w:rsid w:val="00C24EDA"/>
    <w:rsid w:val="00C25136"/>
    <w:rsid w:val="00C253AD"/>
    <w:rsid w:val="00C258EE"/>
    <w:rsid w:val="00C2610B"/>
    <w:rsid w:val="00C261D0"/>
    <w:rsid w:val="00C26375"/>
    <w:rsid w:val="00C26BF8"/>
    <w:rsid w:val="00C273DF"/>
    <w:rsid w:val="00C2773A"/>
    <w:rsid w:val="00C27A18"/>
    <w:rsid w:val="00C308B4"/>
    <w:rsid w:val="00C30CD7"/>
    <w:rsid w:val="00C31164"/>
    <w:rsid w:val="00C31357"/>
    <w:rsid w:val="00C33279"/>
    <w:rsid w:val="00C33E4C"/>
    <w:rsid w:val="00C36536"/>
    <w:rsid w:val="00C36A2B"/>
    <w:rsid w:val="00C3789F"/>
    <w:rsid w:val="00C40340"/>
    <w:rsid w:val="00C404B7"/>
    <w:rsid w:val="00C404E1"/>
    <w:rsid w:val="00C40AF4"/>
    <w:rsid w:val="00C40E7F"/>
    <w:rsid w:val="00C415F5"/>
    <w:rsid w:val="00C417DD"/>
    <w:rsid w:val="00C4193E"/>
    <w:rsid w:val="00C41DBE"/>
    <w:rsid w:val="00C41E92"/>
    <w:rsid w:val="00C41FC4"/>
    <w:rsid w:val="00C426E5"/>
    <w:rsid w:val="00C4280D"/>
    <w:rsid w:val="00C42BC7"/>
    <w:rsid w:val="00C4327C"/>
    <w:rsid w:val="00C43C42"/>
    <w:rsid w:val="00C44A16"/>
    <w:rsid w:val="00C45E6D"/>
    <w:rsid w:val="00C45F5B"/>
    <w:rsid w:val="00C4622C"/>
    <w:rsid w:val="00C46268"/>
    <w:rsid w:val="00C4659D"/>
    <w:rsid w:val="00C4667D"/>
    <w:rsid w:val="00C466E2"/>
    <w:rsid w:val="00C51203"/>
    <w:rsid w:val="00C51B56"/>
    <w:rsid w:val="00C5241E"/>
    <w:rsid w:val="00C52EB6"/>
    <w:rsid w:val="00C5334D"/>
    <w:rsid w:val="00C534CE"/>
    <w:rsid w:val="00C53AAB"/>
    <w:rsid w:val="00C5506D"/>
    <w:rsid w:val="00C5556B"/>
    <w:rsid w:val="00C55A2D"/>
    <w:rsid w:val="00C565B8"/>
    <w:rsid w:val="00C5691A"/>
    <w:rsid w:val="00C57473"/>
    <w:rsid w:val="00C5768B"/>
    <w:rsid w:val="00C57813"/>
    <w:rsid w:val="00C57861"/>
    <w:rsid w:val="00C57991"/>
    <w:rsid w:val="00C57D01"/>
    <w:rsid w:val="00C60C38"/>
    <w:rsid w:val="00C626F7"/>
    <w:rsid w:val="00C6274B"/>
    <w:rsid w:val="00C62B11"/>
    <w:rsid w:val="00C62CEC"/>
    <w:rsid w:val="00C63042"/>
    <w:rsid w:val="00C63944"/>
    <w:rsid w:val="00C6423B"/>
    <w:rsid w:val="00C645A6"/>
    <w:rsid w:val="00C64747"/>
    <w:rsid w:val="00C65F38"/>
    <w:rsid w:val="00C66097"/>
    <w:rsid w:val="00C66FD3"/>
    <w:rsid w:val="00C67BCE"/>
    <w:rsid w:val="00C706D8"/>
    <w:rsid w:val="00C70A03"/>
    <w:rsid w:val="00C70DDE"/>
    <w:rsid w:val="00C712CF"/>
    <w:rsid w:val="00C72439"/>
    <w:rsid w:val="00C728BC"/>
    <w:rsid w:val="00C72D74"/>
    <w:rsid w:val="00C73AA5"/>
    <w:rsid w:val="00C73FFC"/>
    <w:rsid w:val="00C745C5"/>
    <w:rsid w:val="00C74ED1"/>
    <w:rsid w:val="00C7522F"/>
    <w:rsid w:val="00C75F8A"/>
    <w:rsid w:val="00C7668B"/>
    <w:rsid w:val="00C76B48"/>
    <w:rsid w:val="00C77127"/>
    <w:rsid w:val="00C7746A"/>
    <w:rsid w:val="00C77699"/>
    <w:rsid w:val="00C81139"/>
    <w:rsid w:val="00C81469"/>
    <w:rsid w:val="00C8151D"/>
    <w:rsid w:val="00C81820"/>
    <w:rsid w:val="00C81C6F"/>
    <w:rsid w:val="00C820D7"/>
    <w:rsid w:val="00C82605"/>
    <w:rsid w:val="00C833F6"/>
    <w:rsid w:val="00C845EF"/>
    <w:rsid w:val="00C852BB"/>
    <w:rsid w:val="00C85348"/>
    <w:rsid w:val="00C85436"/>
    <w:rsid w:val="00C8678D"/>
    <w:rsid w:val="00C86C8C"/>
    <w:rsid w:val="00C86EDD"/>
    <w:rsid w:val="00C87AFB"/>
    <w:rsid w:val="00C90BEA"/>
    <w:rsid w:val="00C9150E"/>
    <w:rsid w:val="00C917E5"/>
    <w:rsid w:val="00C92183"/>
    <w:rsid w:val="00C92508"/>
    <w:rsid w:val="00C9261B"/>
    <w:rsid w:val="00C9433C"/>
    <w:rsid w:val="00C94B77"/>
    <w:rsid w:val="00C94CA5"/>
    <w:rsid w:val="00C94CE0"/>
    <w:rsid w:val="00C953FB"/>
    <w:rsid w:val="00C9715F"/>
    <w:rsid w:val="00C979BF"/>
    <w:rsid w:val="00CA1B47"/>
    <w:rsid w:val="00CA1C2A"/>
    <w:rsid w:val="00CA1CCC"/>
    <w:rsid w:val="00CA23BC"/>
    <w:rsid w:val="00CA23F8"/>
    <w:rsid w:val="00CA3819"/>
    <w:rsid w:val="00CA3A16"/>
    <w:rsid w:val="00CA4AB8"/>
    <w:rsid w:val="00CA5D13"/>
    <w:rsid w:val="00CA63E4"/>
    <w:rsid w:val="00CA66B1"/>
    <w:rsid w:val="00CA7D3B"/>
    <w:rsid w:val="00CB0290"/>
    <w:rsid w:val="00CB056C"/>
    <w:rsid w:val="00CB0A93"/>
    <w:rsid w:val="00CB0DD0"/>
    <w:rsid w:val="00CB1D71"/>
    <w:rsid w:val="00CB1DD3"/>
    <w:rsid w:val="00CB1EDC"/>
    <w:rsid w:val="00CB2E98"/>
    <w:rsid w:val="00CB3FEB"/>
    <w:rsid w:val="00CB40F0"/>
    <w:rsid w:val="00CB417F"/>
    <w:rsid w:val="00CB4461"/>
    <w:rsid w:val="00CB4699"/>
    <w:rsid w:val="00CB4FF4"/>
    <w:rsid w:val="00CB663D"/>
    <w:rsid w:val="00CB6959"/>
    <w:rsid w:val="00CB6C80"/>
    <w:rsid w:val="00CB6EC9"/>
    <w:rsid w:val="00CB7F17"/>
    <w:rsid w:val="00CC0150"/>
    <w:rsid w:val="00CC0932"/>
    <w:rsid w:val="00CC12C4"/>
    <w:rsid w:val="00CC1730"/>
    <w:rsid w:val="00CC2CE9"/>
    <w:rsid w:val="00CC3239"/>
    <w:rsid w:val="00CC3670"/>
    <w:rsid w:val="00CC382A"/>
    <w:rsid w:val="00CC3D57"/>
    <w:rsid w:val="00CC448C"/>
    <w:rsid w:val="00CC4A8D"/>
    <w:rsid w:val="00CC5BCA"/>
    <w:rsid w:val="00CC6903"/>
    <w:rsid w:val="00CC763C"/>
    <w:rsid w:val="00CC7F7B"/>
    <w:rsid w:val="00CD0F0B"/>
    <w:rsid w:val="00CD112B"/>
    <w:rsid w:val="00CD1398"/>
    <w:rsid w:val="00CD1A19"/>
    <w:rsid w:val="00CD1B64"/>
    <w:rsid w:val="00CD232E"/>
    <w:rsid w:val="00CD23F4"/>
    <w:rsid w:val="00CD27B1"/>
    <w:rsid w:val="00CD31B1"/>
    <w:rsid w:val="00CD35D9"/>
    <w:rsid w:val="00CD3A2E"/>
    <w:rsid w:val="00CD4123"/>
    <w:rsid w:val="00CD5356"/>
    <w:rsid w:val="00CD5932"/>
    <w:rsid w:val="00CD5B81"/>
    <w:rsid w:val="00CD62BD"/>
    <w:rsid w:val="00CD6449"/>
    <w:rsid w:val="00CD6718"/>
    <w:rsid w:val="00CD69E6"/>
    <w:rsid w:val="00CD6BB8"/>
    <w:rsid w:val="00CD7346"/>
    <w:rsid w:val="00CD7E15"/>
    <w:rsid w:val="00CE0274"/>
    <w:rsid w:val="00CE058E"/>
    <w:rsid w:val="00CE1991"/>
    <w:rsid w:val="00CE2284"/>
    <w:rsid w:val="00CE2414"/>
    <w:rsid w:val="00CE265A"/>
    <w:rsid w:val="00CE2C9C"/>
    <w:rsid w:val="00CE33C4"/>
    <w:rsid w:val="00CE3617"/>
    <w:rsid w:val="00CE40BC"/>
    <w:rsid w:val="00CE491D"/>
    <w:rsid w:val="00CE49C1"/>
    <w:rsid w:val="00CE4E7E"/>
    <w:rsid w:val="00CE554E"/>
    <w:rsid w:val="00CE55BD"/>
    <w:rsid w:val="00CE5B64"/>
    <w:rsid w:val="00CE7672"/>
    <w:rsid w:val="00CE7B2F"/>
    <w:rsid w:val="00CE7EB3"/>
    <w:rsid w:val="00CE7ED6"/>
    <w:rsid w:val="00CF0814"/>
    <w:rsid w:val="00CF0B49"/>
    <w:rsid w:val="00CF0EC7"/>
    <w:rsid w:val="00CF0FF8"/>
    <w:rsid w:val="00CF15C3"/>
    <w:rsid w:val="00CF1953"/>
    <w:rsid w:val="00CF1981"/>
    <w:rsid w:val="00CF2BFE"/>
    <w:rsid w:val="00CF364E"/>
    <w:rsid w:val="00CF3965"/>
    <w:rsid w:val="00CF3E58"/>
    <w:rsid w:val="00CF4168"/>
    <w:rsid w:val="00CF484C"/>
    <w:rsid w:val="00CF4E46"/>
    <w:rsid w:val="00CF517D"/>
    <w:rsid w:val="00CF63B2"/>
    <w:rsid w:val="00CF71B2"/>
    <w:rsid w:val="00D0191D"/>
    <w:rsid w:val="00D01AD6"/>
    <w:rsid w:val="00D028B7"/>
    <w:rsid w:val="00D028E3"/>
    <w:rsid w:val="00D02B81"/>
    <w:rsid w:val="00D0345A"/>
    <w:rsid w:val="00D03527"/>
    <w:rsid w:val="00D0377C"/>
    <w:rsid w:val="00D03924"/>
    <w:rsid w:val="00D0393E"/>
    <w:rsid w:val="00D04D9F"/>
    <w:rsid w:val="00D05046"/>
    <w:rsid w:val="00D059CA"/>
    <w:rsid w:val="00D06100"/>
    <w:rsid w:val="00D06168"/>
    <w:rsid w:val="00D06191"/>
    <w:rsid w:val="00D0729E"/>
    <w:rsid w:val="00D07502"/>
    <w:rsid w:val="00D0756B"/>
    <w:rsid w:val="00D07950"/>
    <w:rsid w:val="00D07FD8"/>
    <w:rsid w:val="00D1114F"/>
    <w:rsid w:val="00D112AF"/>
    <w:rsid w:val="00D124B8"/>
    <w:rsid w:val="00D12F02"/>
    <w:rsid w:val="00D12F34"/>
    <w:rsid w:val="00D13260"/>
    <w:rsid w:val="00D13515"/>
    <w:rsid w:val="00D13945"/>
    <w:rsid w:val="00D14070"/>
    <w:rsid w:val="00D14754"/>
    <w:rsid w:val="00D147D5"/>
    <w:rsid w:val="00D14A08"/>
    <w:rsid w:val="00D15A9C"/>
    <w:rsid w:val="00D167A5"/>
    <w:rsid w:val="00D17DCA"/>
    <w:rsid w:val="00D2004E"/>
    <w:rsid w:val="00D21299"/>
    <w:rsid w:val="00D212AC"/>
    <w:rsid w:val="00D21E6F"/>
    <w:rsid w:val="00D22BC3"/>
    <w:rsid w:val="00D22BF9"/>
    <w:rsid w:val="00D232E3"/>
    <w:rsid w:val="00D23316"/>
    <w:rsid w:val="00D236EA"/>
    <w:rsid w:val="00D23A80"/>
    <w:rsid w:val="00D23E6D"/>
    <w:rsid w:val="00D2435C"/>
    <w:rsid w:val="00D24FEA"/>
    <w:rsid w:val="00D26417"/>
    <w:rsid w:val="00D27914"/>
    <w:rsid w:val="00D300CA"/>
    <w:rsid w:val="00D301D5"/>
    <w:rsid w:val="00D3126C"/>
    <w:rsid w:val="00D3183E"/>
    <w:rsid w:val="00D3299E"/>
    <w:rsid w:val="00D333E4"/>
    <w:rsid w:val="00D337DB"/>
    <w:rsid w:val="00D33C54"/>
    <w:rsid w:val="00D33C55"/>
    <w:rsid w:val="00D341FD"/>
    <w:rsid w:val="00D344D9"/>
    <w:rsid w:val="00D34B9E"/>
    <w:rsid w:val="00D34C3A"/>
    <w:rsid w:val="00D34EAA"/>
    <w:rsid w:val="00D35BFC"/>
    <w:rsid w:val="00D36033"/>
    <w:rsid w:val="00D36E05"/>
    <w:rsid w:val="00D3773D"/>
    <w:rsid w:val="00D37B2A"/>
    <w:rsid w:val="00D37B46"/>
    <w:rsid w:val="00D37F5C"/>
    <w:rsid w:val="00D40CDC"/>
    <w:rsid w:val="00D41018"/>
    <w:rsid w:val="00D4158E"/>
    <w:rsid w:val="00D4163D"/>
    <w:rsid w:val="00D4183B"/>
    <w:rsid w:val="00D41AD3"/>
    <w:rsid w:val="00D41C68"/>
    <w:rsid w:val="00D4277B"/>
    <w:rsid w:val="00D42EFA"/>
    <w:rsid w:val="00D444BC"/>
    <w:rsid w:val="00D46C84"/>
    <w:rsid w:val="00D46FA2"/>
    <w:rsid w:val="00D47854"/>
    <w:rsid w:val="00D47E8F"/>
    <w:rsid w:val="00D50158"/>
    <w:rsid w:val="00D50170"/>
    <w:rsid w:val="00D52C45"/>
    <w:rsid w:val="00D5347C"/>
    <w:rsid w:val="00D53816"/>
    <w:rsid w:val="00D53A2B"/>
    <w:rsid w:val="00D53ABF"/>
    <w:rsid w:val="00D53E98"/>
    <w:rsid w:val="00D53F13"/>
    <w:rsid w:val="00D541A9"/>
    <w:rsid w:val="00D54EE1"/>
    <w:rsid w:val="00D57BBA"/>
    <w:rsid w:val="00D60548"/>
    <w:rsid w:val="00D6097A"/>
    <w:rsid w:val="00D610BB"/>
    <w:rsid w:val="00D61114"/>
    <w:rsid w:val="00D61C7D"/>
    <w:rsid w:val="00D61D0B"/>
    <w:rsid w:val="00D6236E"/>
    <w:rsid w:val="00D6263F"/>
    <w:rsid w:val="00D62B42"/>
    <w:rsid w:val="00D65D11"/>
    <w:rsid w:val="00D66893"/>
    <w:rsid w:val="00D673CE"/>
    <w:rsid w:val="00D676C9"/>
    <w:rsid w:val="00D67890"/>
    <w:rsid w:val="00D678EB"/>
    <w:rsid w:val="00D67C44"/>
    <w:rsid w:val="00D67D13"/>
    <w:rsid w:val="00D701CD"/>
    <w:rsid w:val="00D710F9"/>
    <w:rsid w:val="00D7110E"/>
    <w:rsid w:val="00D713C5"/>
    <w:rsid w:val="00D71686"/>
    <w:rsid w:val="00D73000"/>
    <w:rsid w:val="00D73136"/>
    <w:rsid w:val="00D73562"/>
    <w:rsid w:val="00D73748"/>
    <w:rsid w:val="00D73AD1"/>
    <w:rsid w:val="00D73C9A"/>
    <w:rsid w:val="00D74376"/>
    <w:rsid w:val="00D75520"/>
    <w:rsid w:val="00D764CE"/>
    <w:rsid w:val="00D76CCB"/>
    <w:rsid w:val="00D76D33"/>
    <w:rsid w:val="00D7764F"/>
    <w:rsid w:val="00D779BB"/>
    <w:rsid w:val="00D80819"/>
    <w:rsid w:val="00D80C54"/>
    <w:rsid w:val="00D80E6A"/>
    <w:rsid w:val="00D80EAC"/>
    <w:rsid w:val="00D80F60"/>
    <w:rsid w:val="00D818C9"/>
    <w:rsid w:val="00D8265B"/>
    <w:rsid w:val="00D839C5"/>
    <w:rsid w:val="00D83DA1"/>
    <w:rsid w:val="00D847CF"/>
    <w:rsid w:val="00D84F37"/>
    <w:rsid w:val="00D84FF5"/>
    <w:rsid w:val="00D861AE"/>
    <w:rsid w:val="00D8632B"/>
    <w:rsid w:val="00D865FF"/>
    <w:rsid w:val="00D86C1C"/>
    <w:rsid w:val="00D86D0F"/>
    <w:rsid w:val="00D87C51"/>
    <w:rsid w:val="00D87D1F"/>
    <w:rsid w:val="00D87D34"/>
    <w:rsid w:val="00D905E1"/>
    <w:rsid w:val="00D9079B"/>
    <w:rsid w:val="00D929A7"/>
    <w:rsid w:val="00D9348F"/>
    <w:rsid w:val="00D93D45"/>
    <w:rsid w:val="00D93F3E"/>
    <w:rsid w:val="00D94EEC"/>
    <w:rsid w:val="00D94F0E"/>
    <w:rsid w:val="00D95080"/>
    <w:rsid w:val="00D9581E"/>
    <w:rsid w:val="00D95E40"/>
    <w:rsid w:val="00D96788"/>
    <w:rsid w:val="00D96C76"/>
    <w:rsid w:val="00D96F9B"/>
    <w:rsid w:val="00D97956"/>
    <w:rsid w:val="00D97C3A"/>
    <w:rsid w:val="00DA0042"/>
    <w:rsid w:val="00DA0787"/>
    <w:rsid w:val="00DA08C2"/>
    <w:rsid w:val="00DA0A8C"/>
    <w:rsid w:val="00DA114F"/>
    <w:rsid w:val="00DA13C4"/>
    <w:rsid w:val="00DA14E4"/>
    <w:rsid w:val="00DA1ED7"/>
    <w:rsid w:val="00DA2518"/>
    <w:rsid w:val="00DA2581"/>
    <w:rsid w:val="00DA3114"/>
    <w:rsid w:val="00DA3373"/>
    <w:rsid w:val="00DA3A3F"/>
    <w:rsid w:val="00DA425A"/>
    <w:rsid w:val="00DA4979"/>
    <w:rsid w:val="00DA4EB7"/>
    <w:rsid w:val="00DA5351"/>
    <w:rsid w:val="00DA53BD"/>
    <w:rsid w:val="00DA58EF"/>
    <w:rsid w:val="00DA5CF7"/>
    <w:rsid w:val="00DA5E85"/>
    <w:rsid w:val="00DA5F4B"/>
    <w:rsid w:val="00DB01D0"/>
    <w:rsid w:val="00DB0895"/>
    <w:rsid w:val="00DB0A77"/>
    <w:rsid w:val="00DB0D3C"/>
    <w:rsid w:val="00DB1008"/>
    <w:rsid w:val="00DB14F0"/>
    <w:rsid w:val="00DB1B4A"/>
    <w:rsid w:val="00DB1E5E"/>
    <w:rsid w:val="00DB25F8"/>
    <w:rsid w:val="00DB289D"/>
    <w:rsid w:val="00DB31A3"/>
    <w:rsid w:val="00DB3C3F"/>
    <w:rsid w:val="00DB41ED"/>
    <w:rsid w:val="00DB4D3E"/>
    <w:rsid w:val="00DB4FC9"/>
    <w:rsid w:val="00DB5778"/>
    <w:rsid w:val="00DB5AB4"/>
    <w:rsid w:val="00DB5BD1"/>
    <w:rsid w:val="00DB61E3"/>
    <w:rsid w:val="00DB689B"/>
    <w:rsid w:val="00DB7600"/>
    <w:rsid w:val="00DB7964"/>
    <w:rsid w:val="00DB7E5F"/>
    <w:rsid w:val="00DC0C6E"/>
    <w:rsid w:val="00DC19AE"/>
    <w:rsid w:val="00DC1A27"/>
    <w:rsid w:val="00DC1ABC"/>
    <w:rsid w:val="00DC1F57"/>
    <w:rsid w:val="00DC27D2"/>
    <w:rsid w:val="00DC2DDA"/>
    <w:rsid w:val="00DC37CB"/>
    <w:rsid w:val="00DC3B09"/>
    <w:rsid w:val="00DC487A"/>
    <w:rsid w:val="00DC533B"/>
    <w:rsid w:val="00DC5650"/>
    <w:rsid w:val="00DC5E9D"/>
    <w:rsid w:val="00DC5FD2"/>
    <w:rsid w:val="00DC6255"/>
    <w:rsid w:val="00DC6359"/>
    <w:rsid w:val="00DC6CC4"/>
    <w:rsid w:val="00DC73D6"/>
    <w:rsid w:val="00DD0084"/>
    <w:rsid w:val="00DD0254"/>
    <w:rsid w:val="00DD033A"/>
    <w:rsid w:val="00DD0885"/>
    <w:rsid w:val="00DD0F96"/>
    <w:rsid w:val="00DD1130"/>
    <w:rsid w:val="00DD118F"/>
    <w:rsid w:val="00DD14EB"/>
    <w:rsid w:val="00DD199C"/>
    <w:rsid w:val="00DD2081"/>
    <w:rsid w:val="00DD2BB2"/>
    <w:rsid w:val="00DD365F"/>
    <w:rsid w:val="00DD3DDA"/>
    <w:rsid w:val="00DD4712"/>
    <w:rsid w:val="00DD48FD"/>
    <w:rsid w:val="00DD4AA3"/>
    <w:rsid w:val="00DD4AE0"/>
    <w:rsid w:val="00DD6CEB"/>
    <w:rsid w:val="00DE05D3"/>
    <w:rsid w:val="00DE0851"/>
    <w:rsid w:val="00DE210B"/>
    <w:rsid w:val="00DE2B20"/>
    <w:rsid w:val="00DE325F"/>
    <w:rsid w:val="00DE35E6"/>
    <w:rsid w:val="00DE3E7B"/>
    <w:rsid w:val="00DE41A7"/>
    <w:rsid w:val="00DE4942"/>
    <w:rsid w:val="00DE5126"/>
    <w:rsid w:val="00DE537A"/>
    <w:rsid w:val="00DE64F6"/>
    <w:rsid w:val="00DE6656"/>
    <w:rsid w:val="00DE745C"/>
    <w:rsid w:val="00DF1E53"/>
    <w:rsid w:val="00DF28E5"/>
    <w:rsid w:val="00DF2992"/>
    <w:rsid w:val="00DF2AA3"/>
    <w:rsid w:val="00DF39A6"/>
    <w:rsid w:val="00DF4504"/>
    <w:rsid w:val="00DF4D66"/>
    <w:rsid w:val="00DF4F67"/>
    <w:rsid w:val="00DF64B3"/>
    <w:rsid w:val="00DF6514"/>
    <w:rsid w:val="00DF6DB4"/>
    <w:rsid w:val="00DF7475"/>
    <w:rsid w:val="00DF7765"/>
    <w:rsid w:val="00DF7768"/>
    <w:rsid w:val="00DF7C8E"/>
    <w:rsid w:val="00E0089A"/>
    <w:rsid w:val="00E01FA3"/>
    <w:rsid w:val="00E02B7F"/>
    <w:rsid w:val="00E0324D"/>
    <w:rsid w:val="00E03656"/>
    <w:rsid w:val="00E03C5A"/>
    <w:rsid w:val="00E03EE2"/>
    <w:rsid w:val="00E04CE3"/>
    <w:rsid w:val="00E069CD"/>
    <w:rsid w:val="00E076C5"/>
    <w:rsid w:val="00E07F8C"/>
    <w:rsid w:val="00E1048F"/>
    <w:rsid w:val="00E108B0"/>
    <w:rsid w:val="00E11308"/>
    <w:rsid w:val="00E1153D"/>
    <w:rsid w:val="00E115E6"/>
    <w:rsid w:val="00E11D3A"/>
    <w:rsid w:val="00E11E45"/>
    <w:rsid w:val="00E11FC5"/>
    <w:rsid w:val="00E127B3"/>
    <w:rsid w:val="00E1333A"/>
    <w:rsid w:val="00E13514"/>
    <w:rsid w:val="00E13533"/>
    <w:rsid w:val="00E13AC3"/>
    <w:rsid w:val="00E15635"/>
    <w:rsid w:val="00E16CA8"/>
    <w:rsid w:val="00E17932"/>
    <w:rsid w:val="00E17EFD"/>
    <w:rsid w:val="00E21391"/>
    <w:rsid w:val="00E2139D"/>
    <w:rsid w:val="00E219B3"/>
    <w:rsid w:val="00E21BCE"/>
    <w:rsid w:val="00E2258A"/>
    <w:rsid w:val="00E22B15"/>
    <w:rsid w:val="00E25997"/>
    <w:rsid w:val="00E25B66"/>
    <w:rsid w:val="00E26433"/>
    <w:rsid w:val="00E27050"/>
    <w:rsid w:val="00E272D6"/>
    <w:rsid w:val="00E27A7B"/>
    <w:rsid w:val="00E27B20"/>
    <w:rsid w:val="00E27DDE"/>
    <w:rsid w:val="00E30120"/>
    <w:rsid w:val="00E314C1"/>
    <w:rsid w:val="00E31E61"/>
    <w:rsid w:val="00E32520"/>
    <w:rsid w:val="00E32706"/>
    <w:rsid w:val="00E3284E"/>
    <w:rsid w:val="00E33090"/>
    <w:rsid w:val="00E339ED"/>
    <w:rsid w:val="00E33B78"/>
    <w:rsid w:val="00E33C26"/>
    <w:rsid w:val="00E33E3C"/>
    <w:rsid w:val="00E3498D"/>
    <w:rsid w:val="00E353E9"/>
    <w:rsid w:val="00E35CC7"/>
    <w:rsid w:val="00E36043"/>
    <w:rsid w:val="00E372C2"/>
    <w:rsid w:val="00E376EF"/>
    <w:rsid w:val="00E37865"/>
    <w:rsid w:val="00E37C33"/>
    <w:rsid w:val="00E40430"/>
    <w:rsid w:val="00E40B99"/>
    <w:rsid w:val="00E40C58"/>
    <w:rsid w:val="00E426F7"/>
    <w:rsid w:val="00E42B96"/>
    <w:rsid w:val="00E43197"/>
    <w:rsid w:val="00E4427E"/>
    <w:rsid w:val="00E44C46"/>
    <w:rsid w:val="00E464EA"/>
    <w:rsid w:val="00E46EAF"/>
    <w:rsid w:val="00E5029A"/>
    <w:rsid w:val="00E50A27"/>
    <w:rsid w:val="00E50AFD"/>
    <w:rsid w:val="00E51573"/>
    <w:rsid w:val="00E53070"/>
    <w:rsid w:val="00E53646"/>
    <w:rsid w:val="00E53A50"/>
    <w:rsid w:val="00E53F50"/>
    <w:rsid w:val="00E53FF8"/>
    <w:rsid w:val="00E5411D"/>
    <w:rsid w:val="00E548D1"/>
    <w:rsid w:val="00E555F0"/>
    <w:rsid w:val="00E556F0"/>
    <w:rsid w:val="00E55FFF"/>
    <w:rsid w:val="00E56098"/>
    <w:rsid w:val="00E56972"/>
    <w:rsid w:val="00E57470"/>
    <w:rsid w:val="00E57757"/>
    <w:rsid w:val="00E57D5B"/>
    <w:rsid w:val="00E57D7E"/>
    <w:rsid w:val="00E6021D"/>
    <w:rsid w:val="00E60B5F"/>
    <w:rsid w:val="00E60BAA"/>
    <w:rsid w:val="00E60C62"/>
    <w:rsid w:val="00E60CF3"/>
    <w:rsid w:val="00E60F6F"/>
    <w:rsid w:val="00E61A9B"/>
    <w:rsid w:val="00E61D88"/>
    <w:rsid w:val="00E629AF"/>
    <w:rsid w:val="00E6492E"/>
    <w:rsid w:val="00E65D22"/>
    <w:rsid w:val="00E66389"/>
    <w:rsid w:val="00E66E51"/>
    <w:rsid w:val="00E66EF4"/>
    <w:rsid w:val="00E67BC5"/>
    <w:rsid w:val="00E67C06"/>
    <w:rsid w:val="00E67C2E"/>
    <w:rsid w:val="00E67CDB"/>
    <w:rsid w:val="00E70B55"/>
    <w:rsid w:val="00E70E02"/>
    <w:rsid w:val="00E711A4"/>
    <w:rsid w:val="00E71BCF"/>
    <w:rsid w:val="00E72298"/>
    <w:rsid w:val="00E7315E"/>
    <w:rsid w:val="00E732F8"/>
    <w:rsid w:val="00E73834"/>
    <w:rsid w:val="00E73C61"/>
    <w:rsid w:val="00E744EB"/>
    <w:rsid w:val="00E76BEB"/>
    <w:rsid w:val="00E76D63"/>
    <w:rsid w:val="00E7735A"/>
    <w:rsid w:val="00E7757F"/>
    <w:rsid w:val="00E776C5"/>
    <w:rsid w:val="00E77955"/>
    <w:rsid w:val="00E8012F"/>
    <w:rsid w:val="00E802BA"/>
    <w:rsid w:val="00E80658"/>
    <w:rsid w:val="00E80A38"/>
    <w:rsid w:val="00E8151E"/>
    <w:rsid w:val="00E81D62"/>
    <w:rsid w:val="00E8280B"/>
    <w:rsid w:val="00E8289C"/>
    <w:rsid w:val="00E82955"/>
    <w:rsid w:val="00E8304D"/>
    <w:rsid w:val="00E83DD1"/>
    <w:rsid w:val="00E84D4E"/>
    <w:rsid w:val="00E8544D"/>
    <w:rsid w:val="00E858EB"/>
    <w:rsid w:val="00E862C9"/>
    <w:rsid w:val="00E86381"/>
    <w:rsid w:val="00E86547"/>
    <w:rsid w:val="00E86D80"/>
    <w:rsid w:val="00E9009F"/>
    <w:rsid w:val="00E902A1"/>
    <w:rsid w:val="00E90360"/>
    <w:rsid w:val="00E90706"/>
    <w:rsid w:val="00E91062"/>
    <w:rsid w:val="00E911C5"/>
    <w:rsid w:val="00E91B5C"/>
    <w:rsid w:val="00E91BD4"/>
    <w:rsid w:val="00E91CFB"/>
    <w:rsid w:val="00E91D64"/>
    <w:rsid w:val="00E91FE2"/>
    <w:rsid w:val="00E921AF"/>
    <w:rsid w:val="00E926A2"/>
    <w:rsid w:val="00E92BBE"/>
    <w:rsid w:val="00E93173"/>
    <w:rsid w:val="00E934B2"/>
    <w:rsid w:val="00E944EE"/>
    <w:rsid w:val="00E954E1"/>
    <w:rsid w:val="00E95AC2"/>
    <w:rsid w:val="00E95CB9"/>
    <w:rsid w:val="00E9643D"/>
    <w:rsid w:val="00E9657D"/>
    <w:rsid w:val="00E97168"/>
    <w:rsid w:val="00EA0833"/>
    <w:rsid w:val="00EA1C02"/>
    <w:rsid w:val="00EA22AA"/>
    <w:rsid w:val="00EA2542"/>
    <w:rsid w:val="00EA258A"/>
    <w:rsid w:val="00EA2853"/>
    <w:rsid w:val="00EA44CA"/>
    <w:rsid w:val="00EA59ED"/>
    <w:rsid w:val="00EA5CFA"/>
    <w:rsid w:val="00EA6133"/>
    <w:rsid w:val="00EA7034"/>
    <w:rsid w:val="00EA70F5"/>
    <w:rsid w:val="00EB00D3"/>
    <w:rsid w:val="00EB05D0"/>
    <w:rsid w:val="00EB133D"/>
    <w:rsid w:val="00EB16CC"/>
    <w:rsid w:val="00EB249A"/>
    <w:rsid w:val="00EB2D52"/>
    <w:rsid w:val="00EB2E32"/>
    <w:rsid w:val="00EB3B60"/>
    <w:rsid w:val="00EB51D8"/>
    <w:rsid w:val="00EB53A7"/>
    <w:rsid w:val="00EB56FE"/>
    <w:rsid w:val="00EB576B"/>
    <w:rsid w:val="00EB7081"/>
    <w:rsid w:val="00EB7D2E"/>
    <w:rsid w:val="00EB7DF8"/>
    <w:rsid w:val="00EC0740"/>
    <w:rsid w:val="00EC157F"/>
    <w:rsid w:val="00EC1E06"/>
    <w:rsid w:val="00EC20E7"/>
    <w:rsid w:val="00EC24E8"/>
    <w:rsid w:val="00EC2864"/>
    <w:rsid w:val="00EC28A0"/>
    <w:rsid w:val="00EC2B27"/>
    <w:rsid w:val="00EC3A7C"/>
    <w:rsid w:val="00EC44DE"/>
    <w:rsid w:val="00EC480A"/>
    <w:rsid w:val="00EC5133"/>
    <w:rsid w:val="00EC6178"/>
    <w:rsid w:val="00EC7343"/>
    <w:rsid w:val="00EC7E11"/>
    <w:rsid w:val="00ED041D"/>
    <w:rsid w:val="00ED0931"/>
    <w:rsid w:val="00ED1283"/>
    <w:rsid w:val="00ED19E8"/>
    <w:rsid w:val="00ED1A28"/>
    <w:rsid w:val="00ED1B4E"/>
    <w:rsid w:val="00ED2485"/>
    <w:rsid w:val="00ED270B"/>
    <w:rsid w:val="00ED330E"/>
    <w:rsid w:val="00ED3510"/>
    <w:rsid w:val="00ED3BB8"/>
    <w:rsid w:val="00ED4E2F"/>
    <w:rsid w:val="00ED4E48"/>
    <w:rsid w:val="00ED6437"/>
    <w:rsid w:val="00ED64FF"/>
    <w:rsid w:val="00ED65C7"/>
    <w:rsid w:val="00ED6A8E"/>
    <w:rsid w:val="00ED7072"/>
    <w:rsid w:val="00ED7075"/>
    <w:rsid w:val="00ED7084"/>
    <w:rsid w:val="00ED7882"/>
    <w:rsid w:val="00EE017E"/>
    <w:rsid w:val="00EE0637"/>
    <w:rsid w:val="00EE2A46"/>
    <w:rsid w:val="00EE3649"/>
    <w:rsid w:val="00EE53E8"/>
    <w:rsid w:val="00EE6E21"/>
    <w:rsid w:val="00EE74B5"/>
    <w:rsid w:val="00EF013A"/>
    <w:rsid w:val="00EF0443"/>
    <w:rsid w:val="00EF0908"/>
    <w:rsid w:val="00EF1D3A"/>
    <w:rsid w:val="00EF400C"/>
    <w:rsid w:val="00EF452B"/>
    <w:rsid w:val="00EF4E8F"/>
    <w:rsid w:val="00EF5579"/>
    <w:rsid w:val="00EF5641"/>
    <w:rsid w:val="00EF571B"/>
    <w:rsid w:val="00EF5988"/>
    <w:rsid w:val="00EF6358"/>
    <w:rsid w:val="00EF64D5"/>
    <w:rsid w:val="00EF6A41"/>
    <w:rsid w:val="00EF6E46"/>
    <w:rsid w:val="00F00353"/>
    <w:rsid w:val="00F01403"/>
    <w:rsid w:val="00F01F26"/>
    <w:rsid w:val="00F030EE"/>
    <w:rsid w:val="00F03456"/>
    <w:rsid w:val="00F03720"/>
    <w:rsid w:val="00F0475B"/>
    <w:rsid w:val="00F05280"/>
    <w:rsid w:val="00F05EAA"/>
    <w:rsid w:val="00F0617A"/>
    <w:rsid w:val="00F0663D"/>
    <w:rsid w:val="00F0726F"/>
    <w:rsid w:val="00F076E3"/>
    <w:rsid w:val="00F10687"/>
    <w:rsid w:val="00F10888"/>
    <w:rsid w:val="00F10E66"/>
    <w:rsid w:val="00F1150A"/>
    <w:rsid w:val="00F115A8"/>
    <w:rsid w:val="00F11CD0"/>
    <w:rsid w:val="00F1235B"/>
    <w:rsid w:val="00F12CF4"/>
    <w:rsid w:val="00F13913"/>
    <w:rsid w:val="00F14A3E"/>
    <w:rsid w:val="00F15516"/>
    <w:rsid w:val="00F15D08"/>
    <w:rsid w:val="00F15F28"/>
    <w:rsid w:val="00F16147"/>
    <w:rsid w:val="00F161DC"/>
    <w:rsid w:val="00F166C9"/>
    <w:rsid w:val="00F1674F"/>
    <w:rsid w:val="00F16EFD"/>
    <w:rsid w:val="00F17DB7"/>
    <w:rsid w:val="00F20909"/>
    <w:rsid w:val="00F20F24"/>
    <w:rsid w:val="00F21820"/>
    <w:rsid w:val="00F21E7A"/>
    <w:rsid w:val="00F24364"/>
    <w:rsid w:val="00F24563"/>
    <w:rsid w:val="00F251CB"/>
    <w:rsid w:val="00F2569F"/>
    <w:rsid w:val="00F2617F"/>
    <w:rsid w:val="00F2640C"/>
    <w:rsid w:val="00F26B25"/>
    <w:rsid w:val="00F270E7"/>
    <w:rsid w:val="00F27424"/>
    <w:rsid w:val="00F27502"/>
    <w:rsid w:val="00F27E93"/>
    <w:rsid w:val="00F3019C"/>
    <w:rsid w:val="00F30DAD"/>
    <w:rsid w:val="00F314C1"/>
    <w:rsid w:val="00F318F3"/>
    <w:rsid w:val="00F31A4E"/>
    <w:rsid w:val="00F31A6E"/>
    <w:rsid w:val="00F31A74"/>
    <w:rsid w:val="00F32075"/>
    <w:rsid w:val="00F3228D"/>
    <w:rsid w:val="00F3258F"/>
    <w:rsid w:val="00F32656"/>
    <w:rsid w:val="00F33946"/>
    <w:rsid w:val="00F3551D"/>
    <w:rsid w:val="00F357E5"/>
    <w:rsid w:val="00F361D1"/>
    <w:rsid w:val="00F361E8"/>
    <w:rsid w:val="00F36F6F"/>
    <w:rsid w:val="00F372AE"/>
    <w:rsid w:val="00F372EF"/>
    <w:rsid w:val="00F37420"/>
    <w:rsid w:val="00F37E49"/>
    <w:rsid w:val="00F40336"/>
    <w:rsid w:val="00F4100D"/>
    <w:rsid w:val="00F41201"/>
    <w:rsid w:val="00F4189F"/>
    <w:rsid w:val="00F4199C"/>
    <w:rsid w:val="00F41A9E"/>
    <w:rsid w:val="00F42DD9"/>
    <w:rsid w:val="00F4355D"/>
    <w:rsid w:val="00F438B9"/>
    <w:rsid w:val="00F44AC7"/>
    <w:rsid w:val="00F44BED"/>
    <w:rsid w:val="00F467A2"/>
    <w:rsid w:val="00F46949"/>
    <w:rsid w:val="00F47049"/>
    <w:rsid w:val="00F475A1"/>
    <w:rsid w:val="00F5017B"/>
    <w:rsid w:val="00F50440"/>
    <w:rsid w:val="00F50B1F"/>
    <w:rsid w:val="00F5157A"/>
    <w:rsid w:val="00F51AD3"/>
    <w:rsid w:val="00F51C97"/>
    <w:rsid w:val="00F52431"/>
    <w:rsid w:val="00F52CFC"/>
    <w:rsid w:val="00F53420"/>
    <w:rsid w:val="00F53E77"/>
    <w:rsid w:val="00F54758"/>
    <w:rsid w:val="00F548A3"/>
    <w:rsid w:val="00F54996"/>
    <w:rsid w:val="00F55070"/>
    <w:rsid w:val="00F552E6"/>
    <w:rsid w:val="00F565AA"/>
    <w:rsid w:val="00F56B62"/>
    <w:rsid w:val="00F56E9D"/>
    <w:rsid w:val="00F576D5"/>
    <w:rsid w:val="00F57D63"/>
    <w:rsid w:val="00F61CCF"/>
    <w:rsid w:val="00F62B2D"/>
    <w:rsid w:val="00F6315E"/>
    <w:rsid w:val="00F633EF"/>
    <w:rsid w:val="00F6375F"/>
    <w:rsid w:val="00F63C43"/>
    <w:rsid w:val="00F63FC9"/>
    <w:rsid w:val="00F6412C"/>
    <w:rsid w:val="00F65098"/>
    <w:rsid w:val="00F6697E"/>
    <w:rsid w:val="00F67149"/>
    <w:rsid w:val="00F672D6"/>
    <w:rsid w:val="00F67926"/>
    <w:rsid w:val="00F67F4E"/>
    <w:rsid w:val="00F702B6"/>
    <w:rsid w:val="00F70E1C"/>
    <w:rsid w:val="00F7180D"/>
    <w:rsid w:val="00F71E25"/>
    <w:rsid w:val="00F72158"/>
    <w:rsid w:val="00F734FE"/>
    <w:rsid w:val="00F7355D"/>
    <w:rsid w:val="00F7494C"/>
    <w:rsid w:val="00F75094"/>
    <w:rsid w:val="00F75364"/>
    <w:rsid w:val="00F75E93"/>
    <w:rsid w:val="00F76152"/>
    <w:rsid w:val="00F763F9"/>
    <w:rsid w:val="00F76EA6"/>
    <w:rsid w:val="00F76F51"/>
    <w:rsid w:val="00F76FFC"/>
    <w:rsid w:val="00F774FA"/>
    <w:rsid w:val="00F775E9"/>
    <w:rsid w:val="00F77C28"/>
    <w:rsid w:val="00F77DFA"/>
    <w:rsid w:val="00F80B6B"/>
    <w:rsid w:val="00F80E78"/>
    <w:rsid w:val="00F80ED7"/>
    <w:rsid w:val="00F813AA"/>
    <w:rsid w:val="00F814AE"/>
    <w:rsid w:val="00F819EB"/>
    <w:rsid w:val="00F8206F"/>
    <w:rsid w:val="00F8258A"/>
    <w:rsid w:val="00F82BC1"/>
    <w:rsid w:val="00F82F11"/>
    <w:rsid w:val="00F8345D"/>
    <w:rsid w:val="00F839F2"/>
    <w:rsid w:val="00F83D92"/>
    <w:rsid w:val="00F84ABB"/>
    <w:rsid w:val="00F85709"/>
    <w:rsid w:val="00F85D4D"/>
    <w:rsid w:val="00F86014"/>
    <w:rsid w:val="00F862A8"/>
    <w:rsid w:val="00F87D5B"/>
    <w:rsid w:val="00F909C9"/>
    <w:rsid w:val="00F91006"/>
    <w:rsid w:val="00F91471"/>
    <w:rsid w:val="00F92396"/>
    <w:rsid w:val="00F92574"/>
    <w:rsid w:val="00F92B40"/>
    <w:rsid w:val="00F9323F"/>
    <w:rsid w:val="00F937F6"/>
    <w:rsid w:val="00F93A5C"/>
    <w:rsid w:val="00F9440D"/>
    <w:rsid w:val="00F94421"/>
    <w:rsid w:val="00F944C0"/>
    <w:rsid w:val="00F9495C"/>
    <w:rsid w:val="00F95C47"/>
    <w:rsid w:val="00F960EB"/>
    <w:rsid w:val="00F963BB"/>
    <w:rsid w:val="00F96D3E"/>
    <w:rsid w:val="00F96F07"/>
    <w:rsid w:val="00F97C32"/>
    <w:rsid w:val="00FA0820"/>
    <w:rsid w:val="00FA11D8"/>
    <w:rsid w:val="00FA1430"/>
    <w:rsid w:val="00FA174D"/>
    <w:rsid w:val="00FA21CC"/>
    <w:rsid w:val="00FA2517"/>
    <w:rsid w:val="00FA2F1F"/>
    <w:rsid w:val="00FA2FC9"/>
    <w:rsid w:val="00FA3128"/>
    <w:rsid w:val="00FA588A"/>
    <w:rsid w:val="00FA5DC5"/>
    <w:rsid w:val="00FA674C"/>
    <w:rsid w:val="00FA6987"/>
    <w:rsid w:val="00FA7281"/>
    <w:rsid w:val="00FA7464"/>
    <w:rsid w:val="00FA7D30"/>
    <w:rsid w:val="00FA7F07"/>
    <w:rsid w:val="00FB04E9"/>
    <w:rsid w:val="00FB0945"/>
    <w:rsid w:val="00FB12B1"/>
    <w:rsid w:val="00FB2703"/>
    <w:rsid w:val="00FB2C9E"/>
    <w:rsid w:val="00FB3004"/>
    <w:rsid w:val="00FB368E"/>
    <w:rsid w:val="00FB3E1C"/>
    <w:rsid w:val="00FB5262"/>
    <w:rsid w:val="00FB5520"/>
    <w:rsid w:val="00FB5552"/>
    <w:rsid w:val="00FB6C71"/>
    <w:rsid w:val="00FC00C4"/>
    <w:rsid w:val="00FC018E"/>
    <w:rsid w:val="00FC021A"/>
    <w:rsid w:val="00FC0A2D"/>
    <w:rsid w:val="00FC1700"/>
    <w:rsid w:val="00FC2796"/>
    <w:rsid w:val="00FC43DD"/>
    <w:rsid w:val="00FC43F6"/>
    <w:rsid w:val="00FC4699"/>
    <w:rsid w:val="00FC576C"/>
    <w:rsid w:val="00FC7AD6"/>
    <w:rsid w:val="00FD0FD3"/>
    <w:rsid w:val="00FD1DB1"/>
    <w:rsid w:val="00FD3B91"/>
    <w:rsid w:val="00FD3CD7"/>
    <w:rsid w:val="00FD4159"/>
    <w:rsid w:val="00FD4ABB"/>
    <w:rsid w:val="00FD5C27"/>
    <w:rsid w:val="00FD5C47"/>
    <w:rsid w:val="00FD5DE6"/>
    <w:rsid w:val="00FD5FB8"/>
    <w:rsid w:val="00FD6AA6"/>
    <w:rsid w:val="00FE07C8"/>
    <w:rsid w:val="00FE0BC3"/>
    <w:rsid w:val="00FE0E81"/>
    <w:rsid w:val="00FE1485"/>
    <w:rsid w:val="00FE2308"/>
    <w:rsid w:val="00FE24E5"/>
    <w:rsid w:val="00FE2D66"/>
    <w:rsid w:val="00FE2EAF"/>
    <w:rsid w:val="00FE32E2"/>
    <w:rsid w:val="00FE347B"/>
    <w:rsid w:val="00FE36ED"/>
    <w:rsid w:val="00FE3E56"/>
    <w:rsid w:val="00FE4AF8"/>
    <w:rsid w:val="00FE557E"/>
    <w:rsid w:val="00FE58D7"/>
    <w:rsid w:val="00FE6A5C"/>
    <w:rsid w:val="00FF057A"/>
    <w:rsid w:val="00FF1BCF"/>
    <w:rsid w:val="00FF28DB"/>
    <w:rsid w:val="00FF3176"/>
    <w:rsid w:val="00FF345A"/>
    <w:rsid w:val="00FF4652"/>
    <w:rsid w:val="00FF46B5"/>
    <w:rsid w:val="00FF4BEA"/>
    <w:rsid w:val="00FF5771"/>
    <w:rsid w:val="00FF58CA"/>
    <w:rsid w:val="00FF5C9D"/>
    <w:rsid w:val="00FF616E"/>
    <w:rsid w:val="00FF6B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fillcolor="#969696">
      <v:fill color="#969696"/>
      <v:stroke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B6"/>
    <w:rPr>
      <w:sz w:val="24"/>
      <w:szCs w:val="24"/>
      <w:lang w:eastAsia="en-US"/>
    </w:rPr>
  </w:style>
  <w:style w:type="paragraph" w:styleId="Heading1">
    <w:name w:val="heading 1"/>
    <w:basedOn w:val="Normal"/>
    <w:next w:val="Normal"/>
    <w:qFormat/>
    <w:pPr>
      <w:keepNext/>
      <w:numPr>
        <w:numId w:val="20"/>
      </w:numPr>
      <w:outlineLvl w:val="0"/>
    </w:pPr>
    <w:rPr>
      <w:b/>
      <w:bCs/>
      <w:lang w:val="en-GB"/>
    </w:rPr>
  </w:style>
  <w:style w:type="paragraph" w:styleId="Heading2">
    <w:name w:val="heading 2"/>
    <w:basedOn w:val="Normal"/>
    <w:next w:val="Normal"/>
    <w:qFormat/>
    <w:rsid w:val="00313AA1"/>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0"/>
      </w:numPr>
      <w:outlineLvl w:val="2"/>
    </w:pPr>
    <w:rPr>
      <w:b/>
      <w:bCs/>
      <w:i/>
      <w:iCs/>
      <w:lang w:val="en-GB"/>
    </w:rPr>
  </w:style>
  <w:style w:type="paragraph" w:styleId="Heading4">
    <w:name w:val="heading 4"/>
    <w:basedOn w:val="Normal"/>
    <w:next w:val="Normal"/>
    <w:qFormat/>
    <w:rsid w:val="007118C1"/>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autoRedefine/>
    <w:rsid w:val="007046F3"/>
    <w:pPr>
      <w:spacing w:line="360" w:lineRule="auto"/>
    </w:pPr>
    <w:rPr>
      <w:rFonts w:ascii="Arial Narrow" w:hAnsi="Arial Narrow"/>
      <w:color w:val="008000"/>
      <w:lang w:val="en-GB"/>
    </w:rPr>
  </w:style>
  <w:style w:type="paragraph" w:styleId="List2">
    <w:name w:val="List 2"/>
    <w:basedOn w:val="Normal"/>
    <w:pPr>
      <w:ind w:left="566" w:hanging="283"/>
    </w:pPr>
  </w:style>
  <w:style w:type="paragraph" w:styleId="BodyText">
    <w:name w:val="Body Text"/>
    <w:basedOn w:val="Normal"/>
    <w:pPr>
      <w:tabs>
        <w:tab w:val="left" w:pos="540"/>
      </w:tabs>
      <w:ind w:left="540" w:hanging="257"/>
      <w:jc w:val="both"/>
    </w:pPr>
    <w:rPr>
      <w:lang w:val="en-GB"/>
    </w:rPr>
  </w:style>
  <w:style w:type="character" w:styleId="Hyperlink">
    <w:name w:val="Hyperlink"/>
    <w:rPr>
      <w:color w:val="0000FF"/>
      <w:u w:val="single"/>
    </w:rPr>
  </w:style>
  <w:style w:type="paragraph" w:styleId="Caption">
    <w:name w:val="caption"/>
    <w:basedOn w:val="Normal"/>
    <w:next w:val="Normal"/>
    <w:qFormat/>
    <w:pPr>
      <w:spacing w:before="120" w:after="120"/>
    </w:pPr>
    <w:rPr>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85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283"/>
    </w:pPr>
  </w:style>
  <w:style w:type="paragraph" w:styleId="PlainText">
    <w:name w:val="Plain Text"/>
    <w:basedOn w:val="Normal"/>
    <w:rsid w:val="0028257B"/>
    <w:rPr>
      <w:rFonts w:ascii="Courier New" w:hAnsi="Courier New" w:cs="Courier New"/>
      <w:color w:val="000000"/>
      <w:sz w:val="20"/>
      <w:szCs w:val="20"/>
      <w:lang w:val="en-US"/>
    </w:rPr>
  </w:style>
  <w:style w:type="paragraph" w:customStyle="1" w:styleId="text">
    <w:name w:val="text"/>
    <w:basedOn w:val="Normal"/>
    <w:rsid w:val="004F2B55"/>
    <w:pPr>
      <w:spacing w:before="100" w:beforeAutospacing="1" w:after="100" w:afterAutospacing="1"/>
    </w:pPr>
    <w:rPr>
      <w:rFonts w:ascii="Arial" w:hAnsi="Arial" w:cs="Arial"/>
      <w:color w:val="000066"/>
      <w:sz w:val="18"/>
      <w:szCs w:val="18"/>
      <w:lang w:eastAsia="en-IE"/>
    </w:rPr>
  </w:style>
  <w:style w:type="character" w:customStyle="1" w:styleId="text1">
    <w:name w:val="text1"/>
    <w:rsid w:val="004F2B55"/>
    <w:rPr>
      <w:rFonts w:ascii="Arial" w:hAnsi="Arial" w:cs="Arial" w:hint="default"/>
      <w:strike w:val="0"/>
      <w:dstrike w:val="0"/>
      <w:color w:val="000066"/>
      <w:sz w:val="18"/>
      <w:szCs w:val="18"/>
      <w:u w:val="none"/>
      <w:effect w:val="none"/>
    </w:rPr>
  </w:style>
  <w:style w:type="character" w:customStyle="1" w:styleId="header1">
    <w:name w:val="header1"/>
    <w:rsid w:val="004F2B55"/>
    <w:rPr>
      <w:rFonts w:ascii="Arial" w:hAnsi="Arial" w:cs="Arial" w:hint="default"/>
      <w:b/>
      <w:bCs/>
      <w:strike w:val="0"/>
      <w:dstrike w:val="0"/>
      <w:color w:val="000066"/>
      <w:sz w:val="20"/>
      <w:szCs w:val="20"/>
      <w:u w:val="none"/>
      <w:effect w:val="none"/>
    </w:rPr>
  </w:style>
  <w:style w:type="paragraph" w:styleId="NormalWeb">
    <w:name w:val="Normal (Web)"/>
    <w:basedOn w:val="Normal"/>
    <w:rsid w:val="004F2B55"/>
    <w:pPr>
      <w:spacing w:before="100" w:beforeAutospacing="1" w:after="100" w:afterAutospacing="1"/>
    </w:pPr>
    <w:rPr>
      <w:lang w:eastAsia="en-IE"/>
    </w:rPr>
  </w:style>
  <w:style w:type="character" w:styleId="Strong">
    <w:name w:val="Strong"/>
    <w:qFormat/>
    <w:rsid w:val="004F2B55"/>
    <w:rPr>
      <w:b/>
      <w:bCs/>
    </w:rPr>
  </w:style>
  <w:style w:type="paragraph" w:styleId="Title">
    <w:name w:val="Title"/>
    <w:basedOn w:val="Normal"/>
    <w:qFormat/>
    <w:rsid w:val="00D12F02"/>
    <w:pPr>
      <w:jc w:val="center"/>
    </w:pPr>
    <w:rPr>
      <w:b/>
      <w:bCs/>
    </w:rPr>
  </w:style>
  <w:style w:type="character" w:customStyle="1" w:styleId="header0">
    <w:name w:val="header"/>
    <w:basedOn w:val="DefaultParagraphFont"/>
    <w:rsid w:val="00024091"/>
  </w:style>
  <w:style w:type="paragraph" w:styleId="BodyText2">
    <w:name w:val="Body Text 2"/>
    <w:basedOn w:val="Normal"/>
    <w:rsid w:val="00132568"/>
    <w:pPr>
      <w:spacing w:after="120" w:line="480" w:lineRule="auto"/>
    </w:pPr>
  </w:style>
  <w:style w:type="character" w:styleId="FollowedHyperlink">
    <w:name w:val="FollowedHyperlink"/>
    <w:rsid w:val="00BD7039"/>
    <w:rPr>
      <w:color w:val="800080"/>
      <w:u w:val="single"/>
    </w:rPr>
  </w:style>
  <w:style w:type="paragraph" w:styleId="FootnoteText">
    <w:name w:val="footnote text"/>
    <w:aliases w:val=" Char"/>
    <w:basedOn w:val="Normal"/>
    <w:link w:val="FootnoteTextChar"/>
    <w:semiHidden/>
    <w:rsid w:val="00160882"/>
    <w:rPr>
      <w:sz w:val="20"/>
      <w:szCs w:val="20"/>
    </w:rPr>
  </w:style>
  <w:style w:type="character" w:styleId="FootnoteReference">
    <w:name w:val="footnote reference"/>
    <w:semiHidden/>
    <w:rsid w:val="00160882"/>
    <w:rPr>
      <w:vertAlign w:val="superscript"/>
    </w:rPr>
  </w:style>
  <w:style w:type="paragraph" w:customStyle="1" w:styleId="Style1">
    <w:name w:val="Style1"/>
    <w:basedOn w:val="Normal"/>
    <w:rsid w:val="007118C1"/>
    <w:pPr>
      <w:spacing w:before="240" w:line="300" w:lineRule="auto"/>
    </w:pPr>
    <w:rPr>
      <w:rFonts w:ascii="Arial" w:hAnsi="Arial"/>
      <w:sz w:val="20"/>
      <w:lang w:val="en-GB"/>
    </w:rPr>
  </w:style>
  <w:style w:type="paragraph" w:styleId="ListBullet">
    <w:name w:val="List Bullet"/>
    <w:basedOn w:val="Normal"/>
    <w:autoRedefine/>
    <w:semiHidden/>
    <w:rsid w:val="007118C1"/>
    <w:pPr>
      <w:numPr>
        <w:numId w:val="44"/>
      </w:numPr>
      <w:spacing w:before="120" w:line="300" w:lineRule="auto"/>
      <w:ind w:left="357" w:hanging="357"/>
    </w:pPr>
    <w:rPr>
      <w:rFonts w:ascii="Arial" w:hAnsi="Arial"/>
      <w:sz w:val="18"/>
    </w:rPr>
  </w:style>
  <w:style w:type="character" w:customStyle="1" w:styleId="FootnoteTextChar">
    <w:name w:val="Footnote Text Char"/>
    <w:aliases w:val=" Char Char"/>
    <w:link w:val="FootnoteText"/>
    <w:semiHidden/>
    <w:rsid w:val="006C0DCC"/>
    <w:rPr>
      <w:lang w:val="en-I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B6"/>
    <w:rPr>
      <w:sz w:val="24"/>
      <w:szCs w:val="24"/>
      <w:lang w:eastAsia="en-US"/>
    </w:rPr>
  </w:style>
  <w:style w:type="paragraph" w:styleId="Heading1">
    <w:name w:val="heading 1"/>
    <w:basedOn w:val="Normal"/>
    <w:next w:val="Normal"/>
    <w:qFormat/>
    <w:pPr>
      <w:keepNext/>
      <w:numPr>
        <w:numId w:val="20"/>
      </w:numPr>
      <w:outlineLvl w:val="0"/>
    </w:pPr>
    <w:rPr>
      <w:b/>
      <w:bCs/>
      <w:lang w:val="en-GB"/>
    </w:rPr>
  </w:style>
  <w:style w:type="paragraph" w:styleId="Heading2">
    <w:name w:val="heading 2"/>
    <w:basedOn w:val="Normal"/>
    <w:next w:val="Normal"/>
    <w:qFormat/>
    <w:rsid w:val="00313AA1"/>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20"/>
      </w:numPr>
      <w:outlineLvl w:val="2"/>
    </w:pPr>
    <w:rPr>
      <w:b/>
      <w:bCs/>
      <w:i/>
      <w:iCs/>
      <w:lang w:val="en-GB"/>
    </w:rPr>
  </w:style>
  <w:style w:type="paragraph" w:styleId="Heading4">
    <w:name w:val="heading 4"/>
    <w:basedOn w:val="Normal"/>
    <w:next w:val="Normal"/>
    <w:qFormat/>
    <w:rsid w:val="007118C1"/>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autoRedefine/>
    <w:rsid w:val="007046F3"/>
    <w:pPr>
      <w:spacing w:line="360" w:lineRule="auto"/>
    </w:pPr>
    <w:rPr>
      <w:rFonts w:ascii="Arial Narrow" w:hAnsi="Arial Narrow"/>
      <w:color w:val="008000"/>
      <w:lang w:val="en-GB"/>
    </w:rPr>
  </w:style>
  <w:style w:type="paragraph" w:styleId="List2">
    <w:name w:val="List 2"/>
    <w:basedOn w:val="Normal"/>
    <w:pPr>
      <w:ind w:left="566" w:hanging="283"/>
    </w:pPr>
  </w:style>
  <w:style w:type="paragraph" w:styleId="BodyText">
    <w:name w:val="Body Text"/>
    <w:basedOn w:val="Normal"/>
    <w:pPr>
      <w:tabs>
        <w:tab w:val="left" w:pos="540"/>
      </w:tabs>
      <w:ind w:left="540" w:hanging="257"/>
      <w:jc w:val="both"/>
    </w:pPr>
    <w:rPr>
      <w:lang w:val="en-GB"/>
    </w:rPr>
  </w:style>
  <w:style w:type="character" w:styleId="Hyperlink">
    <w:name w:val="Hyperlink"/>
    <w:rPr>
      <w:color w:val="0000FF"/>
      <w:u w:val="single"/>
    </w:rPr>
  </w:style>
  <w:style w:type="paragraph" w:styleId="Caption">
    <w:name w:val="caption"/>
    <w:basedOn w:val="Normal"/>
    <w:next w:val="Normal"/>
    <w:qFormat/>
    <w:pPr>
      <w:spacing w:before="120" w:after="120"/>
    </w:pPr>
    <w:rPr>
      <w:b/>
      <w:bCs/>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85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BodyTextIndent">
    <w:name w:val="Body Text Indent"/>
    <w:basedOn w:val="Normal"/>
    <w:pPr>
      <w:spacing w:after="120"/>
      <w:ind w:left="283"/>
    </w:pPr>
  </w:style>
  <w:style w:type="paragraph" w:styleId="PlainText">
    <w:name w:val="Plain Text"/>
    <w:basedOn w:val="Normal"/>
    <w:rsid w:val="0028257B"/>
    <w:rPr>
      <w:rFonts w:ascii="Courier New" w:hAnsi="Courier New" w:cs="Courier New"/>
      <w:color w:val="000000"/>
      <w:sz w:val="20"/>
      <w:szCs w:val="20"/>
      <w:lang w:val="en-US"/>
    </w:rPr>
  </w:style>
  <w:style w:type="paragraph" w:customStyle="1" w:styleId="text">
    <w:name w:val="text"/>
    <w:basedOn w:val="Normal"/>
    <w:rsid w:val="004F2B55"/>
    <w:pPr>
      <w:spacing w:before="100" w:beforeAutospacing="1" w:after="100" w:afterAutospacing="1"/>
    </w:pPr>
    <w:rPr>
      <w:rFonts w:ascii="Arial" w:hAnsi="Arial" w:cs="Arial"/>
      <w:color w:val="000066"/>
      <w:sz w:val="18"/>
      <w:szCs w:val="18"/>
      <w:lang w:eastAsia="en-IE"/>
    </w:rPr>
  </w:style>
  <w:style w:type="character" w:customStyle="1" w:styleId="text1">
    <w:name w:val="text1"/>
    <w:rsid w:val="004F2B55"/>
    <w:rPr>
      <w:rFonts w:ascii="Arial" w:hAnsi="Arial" w:cs="Arial" w:hint="default"/>
      <w:strike w:val="0"/>
      <w:dstrike w:val="0"/>
      <w:color w:val="000066"/>
      <w:sz w:val="18"/>
      <w:szCs w:val="18"/>
      <w:u w:val="none"/>
      <w:effect w:val="none"/>
    </w:rPr>
  </w:style>
  <w:style w:type="character" w:customStyle="1" w:styleId="header1">
    <w:name w:val="header1"/>
    <w:rsid w:val="004F2B55"/>
    <w:rPr>
      <w:rFonts w:ascii="Arial" w:hAnsi="Arial" w:cs="Arial" w:hint="default"/>
      <w:b/>
      <w:bCs/>
      <w:strike w:val="0"/>
      <w:dstrike w:val="0"/>
      <w:color w:val="000066"/>
      <w:sz w:val="20"/>
      <w:szCs w:val="20"/>
      <w:u w:val="none"/>
      <w:effect w:val="none"/>
    </w:rPr>
  </w:style>
  <w:style w:type="paragraph" w:styleId="NormalWeb">
    <w:name w:val="Normal (Web)"/>
    <w:basedOn w:val="Normal"/>
    <w:rsid w:val="004F2B55"/>
    <w:pPr>
      <w:spacing w:before="100" w:beforeAutospacing="1" w:after="100" w:afterAutospacing="1"/>
    </w:pPr>
    <w:rPr>
      <w:lang w:eastAsia="en-IE"/>
    </w:rPr>
  </w:style>
  <w:style w:type="character" w:styleId="Strong">
    <w:name w:val="Strong"/>
    <w:qFormat/>
    <w:rsid w:val="004F2B55"/>
    <w:rPr>
      <w:b/>
      <w:bCs/>
    </w:rPr>
  </w:style>
  <w:style w:type="paragraph" w:styleId="Title">
    <w:name w:val="Title"/>
    <w:basedOn w:val="Normal"/>
    <w:qFormat/>
    <w:rsid w:val="00D12F02"/>
    <w:pPr>
      <w:jc w:val="center"/>
    </w:pPr>
    <w:rPr>
      <w:b/>
      <w:bCs/>
    </w:rPr>
  </w:style>
  <w:style w:type="character" w:customStyle="1" w:styleId="header0">
    <w:name w:val="header"/>
    <w:basedOn w:val="DefaultParagraphFont"/>
    <w:rsid w:val="00024091"/>
  </w:style>
  <w:style w:type="paragraph" w:styleId="BodyText2">
    <w:name w:val="Body Text 2"/>
    <w:basedOn w:val="Normal"/>
    <w:rsid w:val="00132568"/>
    <w:pPr>
      <w:spacing w:after="120" w:line="480" w:lineRule="auto"/>
    </w:pPr>
  </w:style>
  <w:style w:type="character" w:styleId="FollowedHyperlink">
    <w:name w:val="FollowedHyperlink"/>
    <w:rsid w:val="00BD7039"/>
    <w:rPr>
      <w:color w:val="800080"/>
      <w:u w:val="single"/>
    </w:rPr>
  </w:style>
  <w:style w:type="paragraph" w:styleId="FootnoteText">
    <w:name w:val="footnote text"/>
    <w:aliases w:val=" Char"/>
    <w:basedOn w:val="Normal"/>
    <w:link w:val="FootnoteTextChar"/>
    <w:semiHidden/>
    <w:rsid w:val="00160882"/>
    <w:rPr>
      <w:sz w:val="20"/>
      <w:szCs w:val="20"/>
    </w:rPr>
  </w:style>
  <w:style w:type="character" w:styleId="FootnoteReference">
    <w:name w:val="footnote reference"/>
    <w:semiHidden/>
    <w:rsid w:val="00160882"/>
    <w:rPr>
      <w:vertAlign w:val="superscript"/>
    </w:rPr>
  </w:style>
  <w:style w:type="paragraph" w:customStyle="1" w:styleId="Style1">
    <w:name w:val="Style1"/>
    <w:basedOn w:val="Normal"/>
    <w:rsid w:val="007118C1"/>
    <w:pPr>
      <w:spacing w:before="240" w:line="300" w:lineRule="auto"/>
    </w:pPr>
    <w:rPr>
      <w:rFonts w:ascii="Arial" w:hAnsi="Arial"/>
      <w:sz w:val="20"/>
      <w:lang w:val="en-GB"/>
    </w:rPr>
  </w:style>
  <w:style w:type="paragraph" w:styleId="ListBullet">
    <w:name w:val="List Bullet"/>
    <w:basedOn w:val="Normal"/>
    <w:autoRedefine/>
    <w:semiHidden/>
    <w:rsid w:val="007118C1"/>
    <w:pPr>
      <w:numPr>
        <w:numId w:val="44"/>
      </w:numPr>
      <w:spacing w:before="120" w:line="300" w:lineRule="auto"/>
      <w:ind w:left="357" w:hanging="357"/>
    </w:pPr>
    <w:rPr>
      <w:rFonts w:ascii="Arial" w:hAnsi="Arial"/>
      <w:sz w:val="18"/>
    </w:rPr>
  </w:style>
  <w:style w:type="character" w:customStyle="1" w:styleId="FootnoteTextChar">
    <w:name w:val="Footnote Text Char"/>
    <w:aliases w:val=" Char Char"/>
    <w:link w:val="FootnoteText"/>
    <w:semiHidden/>
    <w:rsid w:val="006C0DCC"/>
    <w:rPr>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9855">
      <w:bodyDiv w:val="1"/>
      <w:marLeft w:val="0"/>
      <w:marRight w:val="0"/>
      <w:marTop w:val="0"/>
      <w:marBottom w:val="0"/>
      <w:divBdr>
        <w:top w:val="none" w:sz="0" w:space="0" w:color="auto"/>
        <w:left w:val="none" w:sz="0" w:space="0" w:color="auto"/>
        <w:bottom w:val="none" w:sz="0" w:space="0" w:color="auto"/>
        <w:right w:val="none" w:sz="0" w:space="0" w:color="auto"/>
      </w:divBdr>
    </w:div>
    <w:div w:id="30543362">
      <w:bodyDiv w:val="1"/>
      <w:marLeft w:val="0"/>
      <w:marRight w:val="0"/>
      <w:marTop w:val="0"/>
      <w:marBottom w:val="0"/>
      <w:divBdr>
        <w:top w:val="none" w:sz="0" w:space="0" w:color="auto"/>
        <w:left w:val="none" w:sz="0" w:space="0" w:color="auto"/>
        <w:bottom w:val="none" w:sz="0" w:space="0" w:color="auto"/>
        <w:right w:val="none" w:sz="0" w:space="0" w:color="auto"/>
      </w:divBdr>
    </w:div>
    <w:div w:id="88890530">
      <w:bodyDiv w:val="1"/>
      <w:marLeft w:val="0"/>
      <w:marRight w:val="0"/>
      <w:marTop w:val="0"/>
      <w:marBottom w:val="0"/>
      <w:divBdr>
        <w:top w:val="none" w:sz="0" w:space="0" w:color="auto"/>
        <w:left w:val="none" w:sz="0" w:space="0" w:color="auto"/>
        <w:bottom w:val="none" w:sz="0" w:space="0" w:color="auto"/>
        <w:right w:val="none" w:sz="0" w:space="0" w:color="auto"/>
      </w:divBdr>
    </w:div>
    <w:div w:id="131674374">
      <w:bodyDiv w:val="1"/>
      <w:marLeft w:val="0"/>
      <w:marRight w:val="0"/>
      <w:marTop w:val="0"/>
      <w:marBottom w:val="0"/>
      <w:divBdr>
        <w:top w:val="none" w:sz="0" w:space="0" w:color="auto"/>
        <w:left w:val="none" w:sz="0" w:space="0" w:color="auto"/>
        <w:bottom w:val="none" w:sz="0" w:space="0" w:color="auto"/>
        <w:right w:val="none" w:sz="0" w:space="0" w:color="auto"/>
      </w:divBdr>
    </w:div>
    <w:div w:id="153496942">
      <w:bodyDiv w:val="1"/>
      <w:marLeft w:val="0"/>
      <w:marRight w:val="0"/>
      <w:marTop w:val="0"/>
      <w:marBottom w:val="0"/>
      <w:divBdr>
        <w:top w:val="none" w:sz="0" w:space="0" w:color="auto"/>
        <w:left w:val="none" w:sz="0" w:space="0" w:color="auto"/>
        <w:bottom w:val="none" w:sz="0" w:space="0" w:color="auto"/>
        <w:right w:val="none" w:sz="0" w:space="0" w:color="auto"/>
      </w:divBdr>
    </w:div>
    <w:div w:id="192958463">
      <w:bodyDiv w:val="1"/>
      <w:marLeft w:val="0"/>
      <w:marRight w:val="0"/>
      <w:marTop w:val="0"/>
      <w:marBottom w:val="0"/>
      <w:divBdr>
        <w:top w:val="none" w:sz="0" w:space="0" w:color="auto"/>
        <w:left w:val="none" w:sz="0" w:space="0" w:color="auto"/>
        <w:bottom w:val="none" w:sz="0" w:space="0" w:color="auto"/>
        <w:right w:val="none" w:sz="0" w:space="0" w:color="auto"/>
      </w:divBdr>
    </w:div>
    <w:div w:id="193230738">
      <w:bodyDiv w:val="1"/>
      <w:marLeft w:val="0"/>
      <w:marRight w:val="0"/>
      <w:marTop w:val="0"/>
      <w:marBottom w:val="0"/>
      <w:divBdr>
        <w:top w:val="none" w:sz="0" w:space="0" w:color="auto"/>
        <w:left w:val="none" w:sz="0" w:space="0" w:color="auto"/>
        <w:bottom w:val="none" w:sz="0" w:space="0" w:color="auto"/>
        <w:right w:val="none" w:sz="0" w:space="0" w:color="auto"/>
      </w:divBdr>
    </w:div>
    <w:div w:id="195388666">
      <w:bodyDiv w:val="1"/>
      <w:marLeft w:val="0"/>
      <w:marRight w:val="0"/>
      <w:marTop w:val="0"/>
      <w:marBottom w:val="0"/>
      <w:divBdr>
        <w:top w:val="none" w:sz="0" w:space="0" w:color="auto"/>
        <w:left w:val="none" w:sz="0" w:space="0" w:color="auto"/>
        <w:bottom w:val="none" w:sz="0" w:space="0" w:color="auto"/>
        <w:right w:val="none" w:sz="0" w:space="0" w:color="auto"/>
      </w:divBdr>
    </w:div>
    <w:div w:id="214973605">
      <w:bodyDiv w:val="1"/>
      <w:marLeft w:val="0"/>
      <w:marRight w:val="0"/>
      <w:marTop w:val="0"/>
      <w:marBottom w:val="0"/>
      <w:divBdr>
        <w:top w:val="none" w:sz="0" w:space="0" w:color="auto"/>
        <w:left w:val="none" w:sz="0" w:space="0" w:color="auto"/>
        <w:bottom w:val="none" w:sz="0" w:space="0" w:color="auto"/>
        <w:right w:val="none" w:sz="0" w:space="0" w:color="auto"/>
      </w:divBdr>
    </w:div>
    <w:div w:id="238562741">
      <w:bodyDiv w:val="1"/>
      <w:marLeft w:val="0"/>
      <w:marRight w:val="0"/>
      <w:marTop w:val="0"/>
      <w:marBottom w:val="0"/>
      <w:divBdr>
        <w:top w:val="none" w:sz="0" w:space="0" w:color="auto"/>
        <w:left w:val="none" w:sz="0" w:space="0" w:color="auto"/>
        <w:bottom w:val="none" w:sz="0" w:space="0" w:color="auto"/>
        <w:right w:val="none" w:sz="0" w:space="0" w:color="auto"/>
      </w:divBdr>
    </w:div>
    <w:div w:id="261963798">
      <w:bodyDiv w:val="1"/>
      <w:marLeft w:val="0"/>
      <w:marRight w:val="0"/>
      <w:marTop w:val="0"/>
      <w:marBottom w:val="0"/>
      <w:divBdr>
        <w:top w:val="none" w:sz="0" w:space="0" w:color="auto"/>
        <w:left w:val="none" w:sz="0" w:space="0" w:color="auto"/>
        <w:bottom w:val="none" w:sz="0" w:space="0" w:color="auto"/>
        <w:right w:val="none" w:sz="0" w:space="0" w:color="auto"/>
      </w:divBdr>
    </w:div>
    <w:div w:id="273557178">
      <w:bodyDiv w:val="1"/>
      <w:marLeft w:val="0"/>
      <w:marRight w:val="0"/>
      <w:marTop w:val="0"/>
      <w:marBottom w:val="0"/>
      <w:divBdr>
        <w:top w:val="none" w:sz="0" w:space="0" w:color="auto"/>
        <w:left w:val="none" w:sz="0" w:space="0" w:color="auto"/>
        <w:bottom w:val="none" w:sz="0" w:space="0" w:color="auto"/>
        <w:right w:val="none" w:sz="0" w:space="0" w:color="auto"/>
      </w:divBdr>
    </w:div>
    <w:div w:id="312679230">
      <w:bodyDiv w:val="1"/>
      <w:marLeft w:val="0"/>
      <w:marRight w:val="0"/>
      <w:marTop w:val="0"/>
      <w:marBottom w:val="0"/>
      <w:divBdr>
        <w:top w:val="none" w:sz="0" w:space="0" w:color="auto"/>
        <w:left w:val="none" w:sz="0" w:space="0" w:color="auto"/>
        <w:bottom w:val="none" w:sz="0" w:space="0" w:color="auto"/>
        <w:right w:val="none" w:sz="0" w:space="0" w:color="auto"/>
      </w:divBdr>
    </w:div>
    <w:div w:id="352415515">
      <w:bodyDiv w:val="1"/>
      <w:marLeft w:val="0"/>
      <w:marRight w:val="0"/>
      <w:marTop w:val="0"/>
      <w:marBottom w:val="0"/>
      <w:divBdr>
        <w:top w:val="none" w:sz="0" w:space="0" w:color="auto"/>
        <w:left w:val="none" w:sz="0" w:space="0" w:color="auto"/>
        <w:bottom w:val="none" w:sz="0" w:space="0" w:color="auto"/>
        <w:right w:val="none" w:sz="0" w:space="0" w:color="auto"/>
      </w:divBdr>
    </w:div>
    <w:div w:id="368914010">
      <w:bodyDiv w:val="1"/>
      <w:marLeft w:val="0"/>
      <w:marRight w:val="0"/>
      <w:marTop w:val="0"/>
      <w:marBottom w:val="0"/>
      <w:divBdr>
        <w:top w:val="none" w:sz="0" w:space="0" w:color="auto"/>
        <w:left w:val="none" w:sz="0" w:space="0" w:color="auto"/>
        <w:bottom w:val="none" w:sz="0" w:space="0" w:color="auto"/>
        <w:right w:val="none" w:sz="0" w:space="0" w:color="auto"/>
      </w:divBdr>
    </w:div>
    <w:div w:id="428164645">
      <w:bodyDiv w:val="1"/>
      <w:marLeft w:val="0"/>
      <w:marRight w:val="0"/>
      <w:marTop w:val="0"/>
      <w:marBottom w:val="0"/>
      <w:divBdr>
        <w:top w:val="none" w:sz="0" w:space="0" w:color="auto"/>
        <w:left w:val="none" w:sz="0" w:space="0" w:color="auto"/>
        <w:bottom w:val="none" w:sz="0" w:space="0" w:color="auto"/>
        <w:right w:val="none" w:sz="0" w:space="0" w:color="auto"/>
      </w:divBdr>
    </w:div>
    <w:div w:id="457723716">
      <w:bodyDiv w:val="1"/>
      <w:marLeft w:val="0"/>
      <w:marRight w:val="0"/>
      <w:marTop w:val="0"/>
      <w:marBottom w:val="0"/>
      <w:divBdr>
        <w:top w:val="none" w:sz="0" w:space="0" w:color="auto"/>
        <w:left w:val="none" w:sz="0" w:space="0" w:color="auto"/>
        <w:bottom w:val="none" w:sz="0" w:space="0" w:color="auto"/>
        <w:right w:val="none" w:sz="0" w:space="0" w:color="auto"/>
      </w:divBdr>
    </w:div>
    <w:div w:id="465977026">
      <w:bodyDiv w:val="1"/>
      <w:marLeft w:val="0"/>
      <w:marRight w:val="0"/>
      <w:marTop w:val="0"/>
      <w:marBottom w:val="0"/>
      <w:divBdr>
        <w:top w:val="none" w:sz="0" w:space="0" w:color="auto"/>
        <w:left w:val="none" w:sz="0" w:space="0" w:color="auto"/>
        <w:bottom w:val="none" w:sz="0" w:space="0" w:color="auto"/>
        <w:right w:val="none" w:sz="0" w:space="0" w:color="auto"/>
      </w:divBdr>
    </w:div>
    <w:div w:id="505825339">
      <w:bodyDiv w:val="1"/>
      <w:marLeft w:val="0"/>
      <w:marRight w:val="0"/>
      <w:marTop w:val="0"/>
      <w:marBottom w:val="0"/>
      <w:divBdr>
        <w:top w:val="none" w:sz="0" w:space="0" w:color="auto"/>
        <w:left w:val="none" w:sz="0" w:space="0" w:color="auto"/>
        <w:bottom w:val="none" w:sz="0" w:space="0" w:color="auto"/>
        <w:right w:val="none" w:sz="0" w:space="0" w:color="auto"/>
      </w:divBdr>
    </w:div>
    <w:div w:id="515003468">
      <w:bodyDiv w:val="1"/>
      <w:marLeft w:val="0"/>
      <w:marRight w:val="0"/>
      <w:marTop w:val="0"/>
      <w:marBottom w:val="0"/>
      <w:divBdr>
        <w:top w:val="none" w:sz="0" w:space="0" w:color="auto"/>
        <w:left w:val="none" w:sz="0" w:space="0" w:color="auto"/>
        <w:bottom w:val="none" w:sz="0" w:space="0" w:color="auto"/>
        <w:right w:val="none" w:sz="0" w:space="0" w:color="auto"/>
      </w:divBdr>
    </w:div>
    <w:div w:id="518203032">
      <w:bodyDiv w:val="1"/>
      <w:marLeft w:val="0"/>
      <w:marRight w:val="0"/>
      <w:marTop w:val="0"/>
      <w:marBottom w:val="0"/>
      <w:divBdr>
        <w:top w:val="none" w:sz="0" w:space="0" w:color="auto"/>
        <w:left w:val="none" w:sz="0" w:space="0" w:color="auto"/>
        <w:bottom w:val="none" w:sz="0" w:space="0" w:color="auto"/>
        <w:right w:val="none" w:sz="0" w:space="0" w:color="auto"/>
      </w:divBdr>
    </w:div>
    <w:div w:id="533999379">
      <w:bodyDiv w:val="1"/>
      <w:marLeft w:val="0"/>
      <w:marRight w:val="0"/>
      <w:marTop w:val="0"/>
      <w:marBottom w:val="0"/>
      <w:divBdr>
        <w:top w:val="none" w:sz="0" w:space="0" w:color="auto"/>
        <w:left w:val="none" w:sz="0" w:space="0" w:color="auto"/>
        <w:bottom w:val="none" w:sz="0" w:space="0" w:color="auto"/>
        <w:right w:val="none" w:sz="0" w:space="0" w:color="auto"/>
      </w:divBdr>
    </w:div>
    <w:div w:id="546333059">
      <w:bodyDiv w:val="1"/>
      <w:marLeft w:val="0"/>
      <w:marRight w:val="0"/>
      <w:marTop w:val="0"/>
      <w:marBottom w:val="0"/>
      <w:divBdr>
        <w:top w:val="none" w:sz="0" w:space="0" w:color="auto"/>
        <w:left w:val="none" w:sz="0" w:space="0" w:color="auto"/>
        <w:bottom w:val="none" w:sz="0" w:space="0" w:color="auto"/>
        <w:right w:val="none" w:sz="0" w:space="0" w:color="auto"/>
      </w:divBdr>
    </w:div>
    <w:div w:id="546575988">
      <w:bodyDiv w:val="1"/>
      <w:marLeft w:val="0"/>
      <w:marRight w:val="0"/>
      <w:marTop w:val="0"/>
      <w:marBottom w:val="0"/>
      <w:divBdr>
        <w:top w:val="none" w:sz="0" w:space="0" w:color="auto"/>
        <w:left w:val="none" w:sz="0" w:space="0" w:color="auto"/>
        <w:bottom w:val="none" w:sz="0" w:space="0" w:color="auto"/>
        <w:right w:val="none" w:sz="0" w:space="0" w:color="auto"/>
      </w:divBdr>
    </w:div>
    <w:div w:id="548028145">
      <w:bodyDiv w:val="1"/>
      <w:marLeft w:val="0"/>
      <w:marRight w:val="0"/>
      <w:marTop w:val="0"/>
      <w:marBottom w:val="0"/>
      <w:divBdr>
        <w:top w:val="none" w:sz="0" w:space="0" w:color="auto"/>
        <w:left w:val="none" w:sz="0" w:space="0" w:color="auto"/>
        <w:bottom w:val="none" w:sz="0" w:space="0" w:color="auto"/>
        <w:right w:val="none" w:sz="0" w:space="0" w:color="auto"/>
      </w:divBdr>
    </w:div>
    <w:div w:id="552694159">
      <w:bodyDiv w:val="1"/>
      <w:marLeft w:val="0"/>
      <w:marRight w:val="0"/>
      <w:marTop w:val="0"/>
      <w:marBottom w:val="0"/>
      <w:divBdr>
        <w:top w:val="none" w:sz="0" w:space="0" w:color="auto"/>
        <w:left w:val="none" w:sz="0" w:space="0" w:color="auto"/>
        <w:bottom w:val="none" w:sz="0" w:space="0" w:color="auto"/>
        <w:right w:val="none" w:sz="0" w:space="0" w:color="auto"/>
      </w:divBdr>
    </w:div>
    <w:div w:id="562757864">
      <w:bodyDiv w:val="1"/>
      <w:marLeft w:val="0"/>
      <w:marRight w:val="0"/>
      <w:marTop w:val="0"/>
      <w:marBottom w:val="0"/>
      <w:divBdr>
        <w:top w:val="none" w:sz="0" w:space="0" w:color="auto"/>
        <w:left w:val="none" w:sz="0" w:space="0" w:color="auto"/>
        <w:bottom w:val="none" w:sz="0" w:space="0" w:color="auto"/>
        <w:right w:val="none" w:sz="0" w:space="0" w:color="auto"/>
      </w:divBdr>
    </w:div>
    <w:div w:id="574363990">
      <w:bodyDiv w:val="1"/>
      <w:marLeft w:val="0"/>
      <w:marRight w:val="0"/>
      <w:marTop w:val="0"/>
      <w:marBottom w:val="0"/>
      <w:divBdr>
        <w:top w:val="none" w:sz="0" w:space="0" w:color="auto"/>
        <w:left w:val="none" w:sz="0" w:space="0" w:color="auto"/>
        <w:bottom w:val="none" w:sz="0" w:space="0" w:color="auto"/>
        <w:right w:val="none" w:sz="0" w:space="0" w:color="auto"/>
      </w:divBdr>
    </w:div>
    <w:div w:id="580411006">
      <w:bodyDiv w:val="1"/>
      <w:marLeft w:val="0"/>
      <w:marRight w:val="0"/>
      <w:marTop w:val="0"/>
      <w:marBottom w:val="0"/>
      <w:divBdr>
        <w:top w:val="none" w:sz="0" w:space="0" w:color="auto"/>
        <w:left w:val="none" w:sz="0" w:space="0" w:color="auto"/>
        <w:bottom w:val="none" w:sz="0" w:space="0" w:color="auto"/>
        <w:right w:val="none" w:sz="0" w:space="0" w:color="auto"/>
      </w:divBdr>
    </w:div>
    <w:div w:id="596061327">
      <w:bodyDiv w:val="1"/>
      <w:marLeft w:val="0"/>
      <w:marRight w:val="0"/>
      <w:marTop w:val="0"/>
      <w:marBottom w:val="0"/>
      <w:divBdr>
        <w:top w:val="none" w:sz="0" w:space="0" w:color="auto"/>
        <w:left w:val="none" w:sz="0" w:space="0" w:color="auto"/>
        <w:bottom w:val="none" w:sz="0" w:space="0" w:color="auto"/>
        <w:right w:val="none" w:sz="0" w:space="0" w:color="auto"/>
      </w:divBdr>
    </w:div>
    <w:div w:id="636032346">
      <w:bodyDiv w:val="1"/>
      <w:marLeft w:val="0"/>
      <w:marRight w:val="0"/>
      <w:marTop w:val="0"/>
      <w:marBottom w:val="0"/>
      <w:divBdr>
        <w:top w:val="none" w:sz="0" w:space="0" w:color="auto"/>
        <w:left w:val="none" w:sz="0" w:space="0" w:color="auto"/>
        <w:bottom w:val="none" w:sz="0" w:space="0" w:color="auto"/>
        <w:right w:val="none" w:sz="0" w:space="0" w:color="auto"/>
      </w:divBdr>
    </w:div>
    <w:div w:id="669647172">
      <w:bodyDiv w:val="1"/>
      <w:marLeft w:val="0"/>
      <w:marRight w:val="0"/>
      <w:marTop w:val="0"/>
      <w:marBottom w:val="0"/>
      <w:divBdr>
        <w:top w:val="none" w:sz="0" w:space="0" w:color="auto"/>
        <w:left w:val="none" w:sz="0" w:space="0" w:color="auto"/>
        <w:bottom w:val="none" w:sz="0" w:space="0" w:color="auto"/>
        <w:right w:val="none" w:sz="0" w:space="0" w:color="auto"/>
      </w:divBdr>
    </w:div>
    <w:div w:id="690496231">
      <w:bodyDiv w:val="1"/>
      <w:marLeft w:val="0"/>
      <w:marRight w:val="0"/>
      <w:marTop w:val="0"/>
      <w:marBottom w:val="0"/>
      <w:divBdr>
        <w:top w:val="none" w:sz="0" w:space="0" w:color="auto"/>
        <w:left w:val="none" w:sz="0" w:space="0" w:color="auto"/>
        <w:bottom w:val="none" w:sz="0" w:space="0" w:color="auto"/>
        <w:right w:val="none" w:sz="0" w:space="0" w:color="auto"/>
      </w:divBdr>
    </w:div>
    <w:div w:id="706024740">
      <w:bodyDiv w:val="1"/>
      <w:marLeft w:val="0"/>
      <w:marRight w:val="0"/>
      <w:marTop w:val="0"/>
      <w:marBottom w:val="0"/>
      <w:divBdr>
        <w:top w:val="none" w:sz="0" w:space="0" w:color="auto"/>
        <w:left w:val="none" w:sz="0" w:space="0" w:color="auto"/>
        <w:bottom w:val="none" w:sz="0" w:space="0" w:color="auto"/>
        <w:right w:val="none" w:sz="0" w:space="0" w:color="auto"/>
      </w:divBdr>
    </w:div>
    <w:div w:id="707485510">
      <w:bodyDiv w:val="1"/>
      <w:marLeft w:val="0"/>
      <w:marRight w:val="0"/>
      <w:marTop w:val="0"/>
      <w:marBottom w:val="0"/>
      <w:divBdr>
        <w:top w:val="none" w:sz="0" w:space="0" w:color="auto"/>
        <w:left w:val="none" w:sz="0" w:space="0" w:color="auto"/>
        <w:bottom w:val="none" w:sz="0" w:space="0" w:color="auto"/>
        <w:right w:val="none" w:sz="0" w:space="0" w:color="auto"/>
      </w:divBdr>
    </w:div>
    <w:div w:id="711878767">
      <w:bodyDiv w:val="1"/>
      <w:marLeft w:val="0"/>
      <w:marRight w:val="0"/>
      <w:marTop w:val="0"/>
      <w:marBottom w:val="0"/>
      <w:divBdr>
        <w:top w:val="none" w:sz="0" w:space="0" w:color="auto"/>
        <w:left w:val="none" w:sz="0" w:space="0" w:color="auto"/>
        <w:bottom w:val="none" w:sz="0" w:space="0" w:color="auto"/>
        <w:right w:val="none" w:sz="0" w:space="0" w:color="auto"/>
      </w:divBdr>
    </w:div>
    <w:div w:id="734281644">
      <w:bodyDiv w:val="1"/>
      <w:marLeft w:val="0"/>
      <w:marRight w:val="0"/>
      <w:marTop w:val="0"/>
      <w:marBottom w:val="0"/>
      <w:divBdr>
        <w:top w:val="none" w:sz="0" w:space="0" w:color="auto"/>
        <w:left w:val="none" w:sz="0" w:space="0" w:color="auto"/>
        <w:bottom w:val="none" w:sz="0" w:space="0" w:color="auto"/>
        <w:right w:val="none" w:sz="0" w:space="0" w:color="auto"/>
      </w:divBdr>
    </w:div>
    <w:div w:id="735933411">
      <w:bodyDiv w:val="1"/>
      <w:marLeft w:val="0"/>
      <w:marRight w:val="0"/>
      <w:marTop w:val="0"/>
      <w:marBottom w:val="0"/>
      <w:divBdr>
        <w:top w:val="none" w:sz="0" w:space="0" w:color="auto"/>
        <w:left w:val="none" w:sz="0" w:space="0" w:color="auto"/>
        <w:bottom w:val="none" w:sz="0" w:space="0" w:color="auto"/>
        <w:right w:val="none" w:sz="0" w:space="0" w:color="auto"/>
      </w:divBdr>
    </w:div>
    <w:div w:id="743844155">
      <w:bodyDiv w:val="1"/>
      <w:marLeft w:val="0"/>
      <w:marRight w:val="0"/>
      <w:marTop w:val="0"/>
      <w:marBottom w:val="0"/>
      <w:divBdr>
        <w:top w:val="none" w:sz="0" w:space="0" w:color="auto"/>
        <w:left w:val="none" w:sz="0" w:space="0" w:color="auto"/>
        <w:bottom w:val="none" w:sz="0" w:space="0" w:color="auto"/>
        <w:right w:val="none" w:sz="0" w:space="0" w:color="auto"/>
      </w:divBdr>
    </w:div>
    <w:div w:id="784272461">
      <w:bodyDiv w:val="1"/>
      <w:marLeft w:val="0"/>
      <w:marRight w:val="0"/>
      <w:marTop w:val="0"/>
      <w:marBottom w:val="0"/>
      <w:divBdr>
        <w:top w:val="none" w:sz="0" w:space="0" w:color="auto"/>
        <w:left w:val="none" w:sz="0" w:space="0" w:color="auto"/>
        <w:bottom w:val="none" w:sz="0" w:space="0" w:color="auto"/>
        <w:right w:val="none" w:sz="0" w:space="0" w:color="auto"/>
      </w:divBdr>
    </w:div>
    <w:div w:id="790520054">
      <w:bodyDiv w:val="1"/>
      <w:marLeft w:val="0"/>
      <w:marRight w:val="0"/>
      <w:marTop w:val="0"/>
      <w:marBottom w:val="0"/>
      <w:divBdr>
        <w:top w:val="none" w:sz="0" w:space="0" w:color="auto"/>
        <w:left w:val="none" w:sz="0" w:space="0" w:color="auto"/>
        <w:bottom w:val="none" w:sz="0" w:space="0" w:color="auto"/>
        <w:right w:val="none" w:sz="0" w:space="0" w:color="auto"/>
      </w:divBdr>
    </w:div>
    <w:div w:id="791287040">
      <w:bodyDiv w:val="1"/>
      <w:marLeft w:val="0"/>
      <w:marRight w:val="0"/>
      <w:marTop w:val="0"/>
      <w:marBottom w:val="0"/>
      <w:divBdr>
        <w:top w:val="none" w:sz="0" w:space="0" w:color="auto"/>
        <w:left w:val="none" w:sz="0" w:space="0" w:color="auto"/>
        <w:bottom w:val="none" w:sz="0" w:space="0" w:color="auto"/>
        <w:right w:val="none" w:sz="0" w:space="0" w:color="auto"/>
      </w:divBdr>
    </w:div>
    <w:div w:id="806439235">
      <w:bodyDiv w:val="1"/>
      <w:marLeft w:val="0"/>
      <w:marRight w:val="0"/>
      <w:marTop w:val="0"/>
      <w:marBottom w:val="0"/>
      <w:divBdr>
        <w:top w:val="none" w:sz="0" w:space="0" w:color="auto"/>
        <w:left w:val="none" w:sz="0" w:space="0" w:color="auto"/>
        <w:bottom w:val="none" w:sz="0" w:space="0" w:color="auto"/>
        <w:right w:val="none" w:sz="0" w:space="0" w:color="auto"/>
      </w:divBdr>
    </w:div>
    <w:div w:id="811170710">
      <w:bodyDiv w:val="1"/>
      <w:marLeft w:val="0"/>
      <w:marRight w:val="0"/>
      <w:marTop w:val="0"/>
      <w:marBottom w:val="0"/>
      <w:divBdr>
        <w:top w:val="none" w:sz="0" w:space="0" w:color="auto"/>
        <w:left w:val="none" w:sz="0" w:space="0" w:color="auto"/>
        <w:bottom w:val="none" w:sz="0" w:space="0" w:color="auto"/>
        <w:right w:val="none" w:sz="0" w:space="0" w:color="auto"/>
      </w:divBdr>
    </w:div>
    <w:div w:id="815495527">
      <w:bodyDiv w:val="1"/>
      <w:marLeft w:val="0"/>
      <w:marRight w:val="0"/>
      <w:marTop w:val="0"/>
      <w:marBottom w:val="0"/>
      <w:divBdr>
        <w:top w:val="none" w:sz="0" w:space="0" w:color="auto"/>
        <w:left w:val="none" w:sz="0" w:space="0" w:color="auto"/>
        <w:bottom w:val="none" w:sz="0" w:space="0" w:color="auto"/>
        <w:right w:val="none" w:sz="0" w:space="0" w:color="auto"/>
      </w:divBdr>
    </w:div>
    <w:div w:id="820656939">
      <w:bodyDiv w:val="1"/>
      <w:marLeft w:val="0"/>
      <w:marRight w:val="0"/>
      <w:marTop w:val="0"/>
      <w:marBottom w:val="0"/>
      <w:divBdr>
        <w:top w:val="none" w:sz="0" w:space="0" w:color="auto"/>
        <w:left w:val="none" w:sz="0" w:space="0" w:color="auto"/>
        <w:bottom w:val="none" w:sz="0" w:space="0" w:color="auto"/>
        <w:right w:val="none" w:sz="0" w:space="0" w:color="auto"/>
      </w:divBdr>
    </w:div>
    <w:div w:id="826827141">
      <w:bodyDiv w:val="1"/>
      <w:marLeft w:val="0"/>
      <w:marRight w:val="0"/>
      <w:marTop w:val="0"/>
      <w:marBottom w:val="0"/>
      <w:divBdr>
        <w:top w:val="none" w:sz="0" w:space="0" w:color="auto"/>
        <w:left w:val="none" w:sz="0" w:space="0" w:color="auto"/>
        <w:bottom w:val="none" w:sz="0" w:space="0" w:color="auto"/>
        <w:right w:val="none" w:sz="0" w:space="0" w:color="auto"/>
      </w:divBdr>
    </w:div>
    <w:div w:id="877398398">
      <w:bodyDiv w:val="1"/>
      <w:marLeft w:val="0"/>
      <w:marRight w:val="0"/>
      <w:marTop w:val="0"/>
      <w:marBottom w:val="0"/>
      <w:divBdr>
        <w:top w:val="none" w:sz="0" w:space="0" w:color="auto"/>
        <w:left w:val="none" w:sz="0" w:space="0" w:color="auto"/>
        <w:bottom w:val="none" w:sz="0" w:space="0" w:color="auto"/>
        <w:right w:val="none" w:sz="0" w:space="0" w:color="auto"/>
      </w:divBdr>
    </w:div>
    <w:div w:id="882137442">
      <w:bodyDiv w:val="1"/>
      <w:marLeft w:val="0"/>
      <w:marRight w:val="0"/>
      <w:marTop w:val="0"/>
      <w:marBottom w:val="0"/>
      <w:divBdr>
        <w:top w:val="none" w:sz="0" w:space="0" w:color="auto"/>
        <w:left w:val="none" w:sz="0" w:space="0" w:color="auto"/>
        <w:bottom w:val="none" w:sz="0" w:space="0" w:color="auto"/>
        <w:right w:val="none" w:sz="0" w:space="0" w:color="auto"/>
      </w:divBdr>
    </w:div>
    <w:div w:id="894320183">
      <w:bodyDiv w:val="1"/>
      <w:marLeft w:val="0"/>
      <w:marRight w:val="0"/>
      <w:marTop w:val="0"/>
      <w:marBottom w:val="0"/>
      <w:divBdr>
        <w:top w:val="none" w:sz="0" w:space="0" w:color="auto"/>
        <w:left w:val="none" w:sz="0" w:space="0" w:color="auto"/>
        <w:bottom w:val="none" w:sz="0" w:space="0" w:color="auto"/>
        <w:right w:val="none" w:sz="0" w:space="0" w:color="auto"/>
      </w:divBdr>
    </w:div>
    <w:div w:id="951402716">
      <w:bodyDiv w:val="1"/>
      <w:marLeft w:val="0"/>
      <w:marRight w:val="0"/>
      <w:marTop w:val="0"/>
      <w:marBottom w:val="0"/>
      <w:divBdr>
        <w:top w:val="none" w:sz="0" w:space="0" w:color="auto"/>
        <w:left w:val="none" w:sz="0" w:space="0" w:color="auto"/>
        <w:bottom w:val="none" w:sz="0" w:space="0" w:color="auto"/>
        <w:right w:val="none" w:sz="0" w:space="0" w:color="auto"/>
      </w:divBdr>
    </w:div>
    <w:div w:id="953438087">
      <w:bodyDiv w:val="1"/>
      <w:marLeft w:val="0"/>
      <w:marRight w:val="0"/>
      <w:marTop w:val="0"/>
      <w:marBottom w:val="0"/>
      <w:divBdr>
        <w:top w:val="none" w:sz="0" w:space="0" w:color="auto"/>
        <w:left w:val="none" w:sz="0" w:space="0" w:color="auto"/>
        <w:bottom w:val="none" w:sz="0" w:space="0" w:color="auto"/>
        <w:right w:val="none" w:sz="0" w:space="0" w:color="auto"/>
      </w:divBdr>
    </w:div>
    <w:div w:id="959409415">
      <w:bodyDiv w:val="1"/>
      <w:marLeft w:val="0"/>
      <w:marRight w:val="0"/>
      <w:marTop w:val="0"/>
      <w:marBottom w:val="0"/>
      <w:divBdr>
        <w:top w:val="none" w:sz="0" w:space="0" w:color="auto"/>
        <w:left w:val="none" w:sz="0" w:space="0" w:color="auto"/>
        <w:bottom w:val="none" w:sz="0" w:space="0" w:color="auto"/>
        <w:right w:val="none" w:sz="0" w:space="0" w:color="auto"/>
      </w:divBdr>
    </w:div>
    <w:div w:id="968708875">
      <w:bodyDiv w:val="1"/>
      <w:marLeft w:val="0"/>
      <w:marRight w:val="0"/>
      <w:marTop w:val="0"/>
      <w:marBottom w:val="0"/>
      <w:divBdr>
        <w:top w:val="none" w:sz="0" w:space="0" w:color="auto"/>
        <w:left w:val="none" w:sz="0" w:space="0" w:color="auto"/>
        <w:bottom w:val="none" w:sz="0" w:space="0" w:color="auto"/>
        <w:right w:val="none" w:sz="0" w:space="0" w:color="auto"/>
      </w:divBdr>
    </w:div>
    <w:div w:id="986472010">
      <w:bodyDiv w:val="1"/>
      <w:marLeft w:val="0"/>
      <w:marRight w:val="0"/>
      <w:marTop w:val="0"/>
      <w:marBottom w:val="0"/>
      <w:divBdr>
        <w:top w:val="none" w:sz="0" w:space="0" w:color="auto"/>
        <w:left w:val="none" w:sz="0" w:space="0" w:color="auto"/>
        <w:bottom w:val="none" w:sz="0" w:space="0" w:color="auto"/>
        <w:right w:val="none" w:sz="0" w:space="0" w:color="auto"/>
      </w:divBdr>
    </w:div>
    <w:div w:id="988441152">
      <w:bodyDiv w:val="1"/>
      <w:marLeft w:val="0"/>
      <w:marRight w:val="0"/>
      <w:marTop w:val="0"/>
      <w:marBottom w:val="0"/>
      <w:divBdr>
        <w:top w:val="none" w:sz="0" w:space="0" w:color="auto"/>
        <w:left w:val="none" w:sz="0" w:space="0" w:color="auto"/>
        <w:bottom w:val="none" w:sz="0" w:space="0" w:color="auto"/>
        <w:right w:val="none" w:sz="0" w:space="0" w:color="auto"/>
      </w:divBdr>
    </w:div>
    <w:div w:id="1042053180">
      <w:bodyDiv w:val="1"/>
      <w:marLeft w:val="0"/>
      <w:marRight w:val="0"/>
      <w:marTop w:val="0"/>
      <w:marBottom w:val="0"/>
      <w:divBdr>
        <w:top w:val="none" w:sz="0" w:space="0" w:color="auto"/>
        <w:left w:val="none" w:sz="0" w:space="0" w:color="auto"/>
        <w:bottom w:val="none" w:sz="0" w:space="0" w:color="auto"/>
        <w:right w:val="none" w:sz="0" w:space="0" w:color="auto"/>
      </w:divBdr>
    </w:div>
    <w:div w:id="1044333264">
      <w:bodyDiv w:val="1"/>
      <w:marLeft w:val="0"/>
      <w:marRight w:val="0"/>
      <w:marTop w:val="0"/>
      <w:marBottom w:val="0"/>
      <w:divBdr>
        <w:top w:val="none" w:sz="0" w:space="0" w:color="auto"/>
        <w:left w:val="none" w:sz="0" w:space="0" w:color="auto"/>
        <w:bottom w:val="none" w:sz="0" w:space="0" w:color="auto"/>
        <w:right w:val="none" w:sz="0" w:space="0" w:color="auto"/>
      </w:divBdr>
    </w:div>
    <w:div w:id="1064135335">
      <w:bodyDiv w:val="1"/>
      <w:marLeft w:val="0"/>
      <w:marRight w:val="0"/>
      <w:marTop w:val="0"/>
      <w:marBottom w:val="0"/>
      <w:divBdr>
        <w:top w:val="none" w:sz="0" w:space="0" w:color="auto"/>
        <w:left w:val="none" w:sz="0" w:space="0" w:color="auto"/>
        <w:bottom w:val="none" w:sz="0" w:space="0" w:color="auto"/>
        <w:right w:val="none" w:sz="0" w:space="0" w:color="auto"/>
      </w:divBdr>
    </w:div>
    <w:div w:id="1081633536">
      <w:bodyDiv w:val="1"/>
      <w:marLeft w:val="0"/>
      <w:marRight w:val="0"/>
      <w:marTop w:val="0"/>
      <w:marBottom w:val="0"/>
      <w:divBdr>
        <w:top w:val="none" w:sz="0" w:space="0" w:color="auto"/>
        <w:left w:val="none" w:sz="0" w:space="0" w:color="auto"/>
        <w:bottom w:val="none" w:sz="0" w:space="0" w:color="auto"/>
        <w:right w:val="none" w:sz="0" w:space="0" w:color="auto"/>
      </w:divBdr>
    </w:div>
    <w:div w:id="1084835926">
      <w:bodyDiv w:val="1"/>
      <w:marLeft w:val="0"/>
      <w:marRight w:val="0"/>
      <w:marTop w:val="0"/>
      <w:marBottom w:val="0"/>
      <w:divBdr>
        <w:top w:val="none" w:sz="0" w:space="0" w:color="auto"/>
        <w:left w:val="none" w:sz="0" w:space="0" w:color="auto"/>
        <w:bottom w:val="none" w:sz="0" w:space="0" w:color="auto"/>
        <w:right w:val="none" w:sz="0" w:space="0" w:color="auto"/>
      </w:divBdr>
    </w:div>
    <w:div w:id="1087724215">
      <w:bodyDiv w:val="1"/>
      <w:marLeft w:val="0"/>
      <w:marRight w:val="0"/>
      <w:marTop w:val="0"/>
      <w:marBottom w:val="0"/>
      <w:divBdr>
        <w:top w:val="none" w:sz="0" w:space="0" w:color="auto"/>
        <w:left w:val="none" w:sz="0" w:space="0" w:color="auto"/>
        <w:bottom w:val="none" w:sz="0" w:space="0" w:color="auto"/>
        <w:right w:val="none" w:sz="0" w:space="0" w:color="auto"/>
      </w:divBdr>
    </w:div>
    <w:div w:id="1088960177">
      <w:bodyDiv w:val="1"/>
      <w:marLeft w:val="0"/>
      <w:marRight w:val="0"/>
      <w:marTop w:val="0"/>
      <w:marBottom w:val="0"/>
      <w:divBdr>
        <w:top w:val="none" w:sz="0" w:space="0" w:color="auto"/>
        <w:left w:val="none" w:sz="0" w:space="0" w:color="auto"/>
        <w:bottom w:val="none" w:sz="0" w:space="0" w:color="auto"/>
        <w:right w:val="none" w:sz="0" w:space="0" w:color="auto"/>
      </w:divBdr>
    </w:div>
    <w:div w:id="1089811893">
      <w:bodyDiv w:val="1"/>
      <w:marLeft w:val="0"/>
      <w:marRight w:val="0"/>
      <w:marTop w:val="0"/>
      <w:marBottom w:val="0"/>
      <w:divBdr>
        <w:top w:val="none" w:sz="0" w:space="0" w:color="auto"/>
        <w:left w:val="none" w:sz="0" w:space="0" w:color="auto"/>
        <w:bottom w:val="none" w:sz="0" w:space="0" w:color="auto"/>
        <w:right w:val="none" w:sz="0" w:space="0" w:color="auto"/>
      </w:divBdr>
    </w:div>
    <w:div w:id="1099638585">
      <w:bodyDiv w:val="1"/>
      <w:marLeft w:val="0"/>
      <w:marRight w:val="0"/>
      <w:marTop w:val="0"/>
      <w:marBottom w:val="0"/>
      <w:divBdr>
        <w:top w:val="none" w:sz="0" w:space="0" w:color="auto"/>
        <w:left w:val="none" w:sz="0" w:space="0" w:color="auto"/>
        <w:bottom w:val="none" w:sz="0" w:space="0" w:color="auto"/>
        <w:right w:val="none" w:sz="0" w:space="0" w:color="auto"/>
      </w:divBdr>
    </w:div>
    <w:div w:id="1110590148">
      <w:bodyDiv w:val="1"/>
      <w:marLeft w:val="0"/>
      <w:marRight w:val="0"/>
      <w:marTop w:val="0"/>
      <w:marBottom w:val="0"/>
      <w:divBdr>
        <w:top w:val="none" w:sz="0" w:space="0" w:color="auto"/>
        <w:left w:val="none" w:sz="0" w:space="0" w:color="auto"/>
        <w:bottom w:val="none" w:sz="0" w:space="0" w:color="auto"/>
        <w:right w:val="none" w:sz="0" w:space="0" w:color="auto"/>
      </w:divBdr>
    </w:div>
    <w:div w:id="1165049494">
      <w:bodyDiv w:val="1"/>
      <w:marLeft w:val="0"/>
      <w:marRight w:val="0"/>
      <w:marTop w:val="0"/>
      <w:marBottom w:val="0"/>
      <w:divBdr>
        <w:top w:val="none" w:sz="0" w:space="0" w:color="auto"/>
        <w:left w:val="none" w:sz="0" w:space="0" w:color="auto"/>
        <w:bottom w:val="none" w:sz="0" w:space="0" w:color="auto"/>
        <w:right w:val="none" w:sz="0" w:space="0" w:color="auto"/>
      </w:divBdr>
    </w:div>
    <w:div w:id="1197112277">
      <w:bodyDiv w:val="1"/>
      <w:marLeft w:val="0"/>
      <w:marRight w:val="0"/>
      <w:marTop w:val="0"/>
      <w:marBottom w:val="0"/>
      <w:divBdr>
        <w:top w:val="none" w:sz="0" w:space="0" w:color="auto"/>
        <w:left w:val="none" w:sz="0" w:space="0" w:color="auto"/>
        <w:bottom w:val="none" w:sz="0" w:space="0" w:color="auto"/>
        <w:right w:val="none" w:sz="0" w:space="0" w:color="auto"/>
      </w:divBdr>
    </w:div>
    <w:div w:id="1207912886">
      <w:bodyDiv w:val="1"/>
      <w:marLeft w:val="0"/>
      <w:marRight w:val="0"/>
      <w:marTop w:val="0"/>
      <w:marBottom w:val="0"/>
      <w:divBdr>
        <w:top w:val="none" w:sz="0" w:space="0" w:color="auto"/>
        <w:left w:val="none" w:sz="0" w:space="0" w:color="auto"/>
        <w:bottom w:val="none" w:sz="0" w:space="0" w:color="auto"/>
        <w:right w:val="none" w:sz="0" w:space="0" w:color="auto"/>
      </w:divBdr>
    </w:div>
    <w:div w:id="1210797295">
      <w:bodyDiv w:val="1"/>
      <w:marLeft w:val="0"/>
      <w:marRight w:val="0"/>
      <w:marTop w:val="0"/>
      <w:marBottom w:val="0"/>
      <w:divBdr>
        <w:top w:val="none" w:sz="0" w:space="0" w:color="auto"/>
        <w:left w:val="none" w:sz="0" w:space="0" w:color="auto"/>
        <w:bottom w:val="none" w:sz="0" w:space="0" w:color="auto"/>
        <w:right w:val="none" w:sz="0" w:space="0" w:color="auto"/>
      </w:divBdr>
    </w:div>
    <w:div w:id="1217208274">
      <w:bodyDiv w:val="1"/>
      <w:marLeft w:val="0"/>
      <w:marRight w:val="0"/>
      <w:marTop w:val="0"/>
      <w:marBottom w:val="0"/>
      <w:divBdr>
        <w:top w:val="none" w:sz="0" w:space="0" w:color="auto"/>
        <w:left w:val="none" w:sz="0" w:space="0" w:color="auto"/>
        <w:bottom w:val="none" w:sz="0" w:space="0" w:color="auto"/>
        <w:right w:val="none" w:sz="0" w:space="0" w:color="auto"/>
      </w:divBdr>
    </w:div>
    <w:div w:id="1219824083">
      <w:bodyDiv w:val="1"/>
      <w:marLeft w:val="0"/>
      <w:marRight w:val="0"/>
      <w:marTop w:val="0"/>
      <w:marBottom w:val="0"/>
      <w:divBdr>
        <w:top w:val="none" w:sz="0" w:space="0" w:color="auto"/>
        <w:left w:val="none" w:sz="0" w:space="0" w:color="auto"/>
        <w:bottom w:val="none" w:sz="0" w:space="0" w:color="auto"/>
        <w:right w:val="none" w:sz="0" w:space="0" w:color="auto"/>
      </w:divBdr>
    </w:div>
    <w:div w:id="1222475504">
      <w:bodyDiv w:val="1"/>
      <w:marLeft w:val="0"/>
      <w:marRight w:val="0"/>
      <w:marTop w:val="0"/>
      <w:marBottom w:val="0"/>
      <w:divBdr>
        <w:top w:val="none" w:sz="0" w:space="0" w:color="auto"/>
        <w:left w:val="none" w:sz="0" w:space="0" w:color="auto"/>
        <w:bottom w:val="none" w:sz="0" w:space="0" w:color="auto"/>
        <w:right w:val="none" w:sz="0" w:space="0" w:color="auto"/>
      </w:divBdr>
    </w:div>
    <w:div w:id="1245918834">
      <w:bodyDiv w:val="1"/>
      <w:marLeft w:val="0"/>
      <w:marRight w:val="0"/>
      <w:marTop w:val="0"/>
      <w:marBottom w:val="0"/>
      <w:divBdr>
        <w:top w:val="none" w:sz="0" w:space="0" w:color="auto"/>
        <w:left w:val="none" w:sz="0" w:space="0" w:color="auto"/>
        <w:bottom w:val="none" w:sz="0" w:space="0" w:color="auto"/>
        <w:right w:val="none" w:sz="0" w:space="0" w:color="auto"/>
      </w:divBdr>
    </w:div>
    <w:div w:id="1259750797">
      <w:bodyDiv w:val="1"/>
      <w:marLeft w:val="0"/>
      <w:marRight w:val="0"/>
      <w:marTop w:val="0"/>
      <w:marBottom w:val="0"/>
      <w:divBdr>
        <w:top w:val="none" w:sz="0" w:space="0" w:color="auto"/>
        <w:left w:val="none" w:sz="0" w:space="0" w:color="auto"/>
        <w:bottom w:val="none" w:sz="0" w:space="0" w:color="auto"/>
        <w:right w:val="none" w:sz="0" w:space="0" w:color="auto"/>
      </w:divBdr>
    </w:div>
    <w:div w:id="1260064817">
      <w:bodyDiv w:val="1"/>
      <w:marLeft w:val="0"/>
      <w:marRight w:val="0"/>
      <w:marTop w:val="0"/>
      <w:marBottom w:val="0"/>
      <w:divBdr>
        <w:top w:val="none" w:sz="0" w:space="0" w:color="auto"/>
        <w:left w:val="none" w:sz="0" w:space="0" w:color="auto"/>
        <w:bottom w:val="none" w:sz="0" w:space="0" w:color="auto"/>
        <w:right w:val="none" w:sz="0" w:space="0" w:color="auto"/>
      </w:divBdr>
    </w:div>
    <w:div w:id="1290936086">
      <w:bodyDiv w:val="1"/>
      <w:marLeft w:val="0"/>
      <w:marRight w:val="0"/>
      <w:marTop w:val="0"/>
      <w:marBottom w:val="0"/>
      <w:divBdr>
        <w:top w:val="none" w:sz="0" w:space="0" w:color="auto"/>
        <w:left w:val="none" w:sz="0" w:space="0" w:color="auto"/>
        <w:bottom w:val="none" w:sz="0" w:space="0" w:color="auto"/>
        <w:right w:val="none" w:sz="0" w:space="0" w:color="auto"/>
      </w:divBdr>
    </w:div>
    <w:div w:id="1293365494">
      <w:bodyDiv w:val="1"/>
      <w:marLeft w:val="0"/>
      <w:marRight w:val="0"/>
      <w:marTop w:val="0"/>
      <w:marBottom w:val="0"/>
      <w:divBdr>
        <w:top w:val="none" w:sz="0" w:space="0" w:color="auto"/>
        <w:left w:val="none" w:sz="0" w:space="0" w:color="auto"/>
        <w:bottom w:val="none" w:sz="0" w:space="0" w:color="auto"/>
        <w:right w:val="none" w:sz="0" w:space="0" w:color="auto"/>
      </w:divBdr>
    </w:div>
    <w:div w:id="1316840913">
      <w:bodyDiv w:val="1"/>
      <w:marLeft w:val="0"/>
      <w:marRight w:val="0"/>
      <w:marTop w:val="0"/>
      <w:marBottom w:val="0"/>
      <w:divBdr>
        <w:top w:val="none" w:sz="0" w:space="0" w:color="auto"/>
        <w:left w:val="none" w:sz="0" w:space="0" w:color="auto"/>
        <w:bottom w:val="none" w:sz="0" w:space="0" w:color="auto"/>
        <w:right w:val="none" w:sz="0" w:space="0" w:color="auto"/>
      </w:divBdr>
    </w:div>
    <w:div w:id="1323389750">
      <w:bodyDiv w:val="1"/>
      <w:marLeft w:val="0"/>
      <w:marRight w:val="0"/>
      <w:marTop w:val="0"/>
      <w:marBottom w:val="0"/>
      <w:divBdr>
        <w:top w:val="none" w:sz="0" w:space="0" w:color="auto"/>
        <w:left w:val="none" w:sz="0" w:space="0" w:color="auto"/>
        <w:bottom w:val="none" w:sz="0" w:space="0" w:color="auto"/>
        <w:right w:val="none" w:sz="0" w:space="0" w:color="auto"/>
      </w:divBdr>
    </w:div>
    <w:div w:id="1327436933">
      <w:bodyDiv w:val="1"/>
      <w:marLeft w:val="0"/>
      <w:marRight w:val="0"/>
      <w:marTop w:val="0"/>
      <w:marBottom w:val="0"/>
      <w:divBdr>
        <w:top w:val="none" w:sz="0" w:space="0" w:color="auto"/>
        <w:left w:val="none" w:sz="0" w:space="0" w:color="auto"/>
        <w:bottom w:val="none" w:sz="0" w:space="0" w:color="auto"/>
        <w:right w:val="none" w:sz="0" w:space="0" w:color="auto"/>
      </w:divBdr>
    </w:div>
    <w:div w:id="1344744480">
      <w:bodyDiv w:val="1"/>
      <w:marLeft w:val="0"/>
      <w:marRight w:val="0"/>
      <w:marTop w:val="0"/>
      <w:marBottom w:val="0"/>
      <w:divBdr>
        <w:top w:val="none" w:sz="0" w:space="0" w:color="auto"/>
        <w:left w:val="none" w:sz="0" w:space="0" w:color="auto"/>
        <w:bottom w:val="none" w:sz="0" w:space="0" w:color="auto"/>
        <w:right w:val="none" w:sz="0" w:space="0" w:color="auto"/>
      </w:divBdr>
    </w:div>
    <w:div w:id="1346979618">
      <w:bodyDiv w:val="1"/>
      <w:marLeft w:val="0"/>
      <w:marRight w:val="0"/>
      <w:marTop w:val="0"/>
      <w:marBottom w:val="0"/>
      <w:divBdr>
        <w:top w:val="none" w:sz="0" w:space="0" w:color="auto"/>
        <w:left w:val="none" w:sz="0" w:space="0" w:color="auto"/>
        <w:bottom w:val="none" w:sz="0" w:space="0" w:color="auto"/>
        <w:right w:val="none" w:sz="0" w:space="0" w:color="auto"/>
      </w:divBdr>
    </w:div>
    <w:div w:id="1370951310">
      <w:bodyDiv w:val="1"/>
      <w:marLeft w:val="0"/>
      <w:marRight w:val="0"/>
      <w:marTop w:val="0"/>
      <w:marBottom w:val="0"/>
      <w:divBdr>
        <w:top w:val="none" w:sz="0" w:space="0" w:color="auto"/>
        <w:left w:val="none" w:sz="0" w:space="0" w:color="auto"/>
        <w:bottom w:val="none" w:sz="0" w:space="0" w:color="auto"/>
        <w:right w:val="none" w:sz="0" w:space="0" w:color="auto"/>
      </w:divBdr>
    </w:div>
    <w:div w:id="1394962296">
      <w:bodyDiv w:val="1"/>
      <w:marLeft w:val="0"/>
      <w:marRight w:val="0"/>
      <w:marTop w:val="0"/>
      <w:marBottom w:val="0"/>
      <w:divBdr>
        <w:top w:val="none" w:sz="0" w:space="0" w:color="auto"/>
        <w:left w:val="none" w:sz="0" w:space="0" w:color="auto"/>
        <w:bottom w:val="none" w:sz="0" w:space="0" w:color="auto"/>
        <w:right w:val="none" w:sz="0" w:space="0" w:color="auto"/>
      </w:divBdr>
    </w:div>
    <w:div w:id="1407877020">
      <w:bodyDiv w:val="1"/>
      <w:marLeft w:val="0"/>
      <w:marRight w:val="0"/>
      <w:marTop w:val="0"/>
      <w:marBottom w:val="0"/>
      <w:divBdr>
        <w:top w:val="none" w:sz="0" w:space="0" w:color="auto"/>
        <w:left w:val="none" w:sz="0" w:space="0" w:color="auto"/>
        <w:bottom w:val="none" w:sz="0" w:space="0" w:color="auto"/>
        <w:right w:val="none" w:sz="0" w:space="0" w:color="auto"/>
      </w:divBdr>
    </w:div>
    <w:div w:id="1409309057">
      <w:bodyDiv w:val="1"/>
      <w:marLeft w:val="0"/>
      <w:marRight w:val="0"/>
      <w:marTop w:val="0"/>
      <w:marBottom w:val="0"/>
      <w:divBdr>
        <w:top w:val="none" w:sz="0" w:space="0" w:color="auto"/>
        <w:left w:val="none" w:sz="0" w:space="0" w:color="auto"/>
        <w:bottom w:val="none" w:sz="0" w:space="0" w:color="auto"/>
        <w:right w:val="none" w:sz="0" w:space="0" w:color="auto"/>
      </w:divBdr>
    </w:div>
    <w:div w:id="1415126265">
      <w:bodyDiv w:val="1"/>
      <w:marLeft w:val="0"/>
      <w:marRight w:val="0"/>
      <w:marTop w:val="0"/>
      <w:marBottom w:val="0"/>
      <w:divBdr>
        <w:top w:val="none" w:sz="0" w:space="0" w:color="auto"/>
        <w:left w:val="none" w:sz="0" w:space="0" w:color="auto"/>
        <w:bottom w:val="none" w:sz="0" w:space="0" w:color="auto"/>
        <w:right w:val="none" w:sz="0" w:space="0" w:color="auto"/>
      </w:divBdr>
    </w:div>
    <w:div w:id="1422679609">
      <w:bodyDiv w:val="1"/>
      <w:marLeft w:val="0"/>
      <w:marRight w:val="0"/>
      <w:marTop w:val="0"/>
      <w:marBottom w:val="0"/>
      <w:divBdr>
        <w:top w:val="none" w:sz="0" w:space="0" w:color="auto"/>
        <w:left w:val="none" w:sz="0" w:space="0" w:color="auto"/>
        <w:bottom w:val="none" w:sz="0" w:space="0" w:color="auto"/>
        <w:right w:val="none" w:sz="0" w:space="0" w:color="auto"/>
      </w:divBdr>
    </w:div>
    <w:div w:id="1438720888">
      <w:bodyDiv w:val="1"/>
      <w:marLeft w:val="0"/>
      <w:marRight w:val="0"/>
      <w:marTop w:val="0"/>
      <w:marBottom w:val="0"/>
      <w:divBdr>
        <w:top w:val="none" w:sz="0" w:space="0" w:color="auto"/>
        <w:left w:val="none" w:sz="0" w:space="0" w:color="auto"/>
        <w:bottom w:val="none" w:sz="0" w:space="0" w:color="auto"/>
        <w:right w:val="none" w:sz="0" w:space="0" w:color="auto"/>
      </w:divBdr>
    </w:div>
    <w:div w:id="1439250681">
      <w:bodyDiv w:val="1"/>
      <w:marLeft w:val="0"/>
      <w:marRight w:val="0"/>
      <w:marTop w:val="0"/>
      <w:marBottom w:val="0"/>
      <w:divBdr>
        <w:top w:val="none" w:sz="0" w:space="0" w:color="auto"/>
        <w:left w:val="none" w:sz="0" w:space="0" w:color="auto"/>
        <w:bottom w:val="none" w:sz="0" w:space="0" w:color="auto"/>
        <w:right w:val="none" w:sz="0" w:space="0" w:color="auto"/>
      </w:divBdr>
    </w:div>
    <w:div w:id="1444424906">
      <w:bodyDiv w:val="1"/>
      <w:marLeft w:val="0"/>
      <w:marRight w:val="0"/>
      <w:marTop w:val="0"/>
      <w:marBottom w:val="0"/>
      <w:divBdr>
        <w:top w:val="none" w:sz="0" w:space="0" w:color="auto"/>
        <w:left w:val="none" w:sz="0" w:space="0" w:color="auto"/>
        <w:bottom w:val="none" w:sz="0" w:space="0" w:color="auto"/>
        <w:right w:val="none" w:sz="0" w:space="0" w:color="auto"/>
      </w:divBdr>
    </w:div>
    <w:div w:id="1460492893">
      <w:bodyDiv w:val="1"/>
      <w:marLeft w:val="0"/>
      <w:marRight w:val="0"/>
      <w:marTop w:val="0"/>
      <w:marBottom w:val="0"/>
      <w:divBdr>
        <w:top w:val="none" w:sz="0" w:space="0" w:color="auto"/>
        <w:left w:val="none" w:sz="0" w:space="0" w:color="auto"/>
        <w:bottom w:val="none" w:sz="0" w:space="0" w:color="auto"/>
        <w:right w:val="none" w:sz="0" w:space="0" w:color="auto"/>
      </w:divBdr>
    </w:div>
    <w:div w:id="1463618288">
      <w:bodyDiv w:val="1"/>
      <w:marLeft w:val="0"/>
      <w:marRight w:val="0"/>
      <w:marTop w:val="0"/>
      <w:marBottom w:val="0"/>
      <w:divBdr>
        <w:top w:val="none" w:sz="0" w:space="0" w:color="auto"/>
        <w:left w:val="none" w:sz="0" w:space="0" w:color="auto"/>
        <w:bottom w:val="none" w:sz="0" w:space="0" w:color="auto"/>
        <w:right w:val="none" w:sz="0" w:space="0" w:color="auto"/>
      </w:divBdr>
    </w:div>
    <w:div w:id="1478759740">
      <w:bodyDiv w:val="1"/>
      <w:marLeft w:val="0"/>
      <w:marRight w:val="0"/>
      <w:marTop w:val="0"/>
      <w:marBottom w:val="0"/>
      <w:divBdr>
        <w:top w:val="none" w:sz="0" w:space="0" w:color="auto"/>
        <w:left w:val="none" w:sz="0" w:space="0" w:color="auto"/>
        <w:bottom w:val="none" w:sz="0" w:space="0" w:color="auto"/>
        <w:right w:val="none" w:sz="0" w:space="0" w:color="auto"/>
      </w:divBdr>
    </w:div>
    <w:div w:id="1482771156">
      <w:bodyDiv w:val="1"/>
      <w:marLeft w:val="0"/>
      <w:marRight w:val="0"/>
      <w:marTop w:val="0"/>
      <w:marBottom w:val="0"/>
      <w:divBdr>
        <w:top w:val="none" w:sz="0" w:space="0" w:color="auto"/>
        <w:left w:val="none" w:sz="0" w:space="0" w:color="auto"/>
        <w:bottom w:val="none" w:sz="0" w:space="0" w:color="auto"/>
        <w:right w:val="none" w:sz="0" w:space="0" w:color="auto"/>
      </w:divBdr>
    </w:div>
    <w:div w:id="1515997063">
      <w:bodyDiv w:val="1"/>
      <w:marLeft w:val="0"/>
      <w:marRight w:val="0"/>
      <w:marTop w:val="0"/>
      <w:marBottom w:val="0"/>
      <w:divBdr>
        <w:top w:val="none" w:sz="0" w:space="0" w:color="auto"/>
        <w:left w:val="none" w:sz="0" w:space="0" w:color="auto"/>
        <w:bottom w:val="none" w:sz="0" w:space="0" w:color="auto"/>
        <w:right w:val="none" w:sz="0" w:space="0" w:color="auto"/>
      </w:divBdr>
    </w:div>
    <w:div w:id="1531916576">
      <w:bodyDiv w:val="1"/>
      <w:marLeft w:val="0"/>
      <w:marRight w:val="0"/>
      <w:marTop w:val="0"/>
      <w:marBottom w:val="0"/>
      <w:divBdr>
        <w:top w:val="none" w:sz="0" w:space="0" w:color="auto"/>
        <w:left w:val="none" w:sz="0" w:space="0" w:color="auto"/>
        <w:bottom w:val="none" w:sz="0" w:space="0" w:color="auto"/>
        <w:right w:val="none" w:sz="0" w:space="0" w:color="auto"/>
      </w:divBdr>
    </w:div>
    <w:div w:id="1556744267">
      <w:bodyDiv w:val="1"/>
      <w:marLeft w:val="0"/>
      <w:marRight w:val="0"/>
      <w:marTop w:val="0"/>
      <w:marBottom w:val="0"/>
      <w:divBdr>
        <w:top w:val="none" w:sz="0" w:space="0" w:color="auto"/>
        <w:left w:val="none" w:sz="0" w:space="0" w:color="auto"/>
        <w:bottom w:val="none" w:sz="0" w:space="0" w:color="auto"/>
        <w:right w:val="none" w:sz="0" w:space="0" w:color="auto"/>
      </w:divBdr>
    </w:div>
    <w:div w:id="1567033800">
      <w:bodyDiv w:val="1"/>
      <w:marLeft w:val="0"/>
      <w:marRight w:val="0"/>
      <w:marTop w:val="0"/>
      <w:marBottom w:val="0"/>
      <w:divBdr>
        <w:top w:val="none" w:sz="0" w:space="0" w:color="auto"/>
        <w:left w:val="none" w:sz="0" w:space="0" w:color="auto"/>
        <w:bottom w:val="none" w:sz="0" w:space="0" w:color="auto"/>
        <w:right w:val="none" w:sz="0" w:space="0" w:color="auto"/>
      </w:divBdr>
    </w:div>
    <w:div w:id="1578173209">
      <w:bodyDiv w:val="1"/>
      <w:marLeft w:val="0"/>
      <w:marRight w:val="0"/>
      <w:marTop w:val="0"/>
      <w:marBottom w:val="0"/>
      <w:divBdr>
        <w:top w:val="none" w:sz="0" w:space="0" w:color="auto"/>
        <w:left w:val="none" w:sz="0" w:space="0" w:color="auto"/>
        <w:bottom w:val="none" w:sz="0" w:space="0" w:color="auto"/>
        <w:right w:val="none" w:sz="0" w:space="0" w:color="auto"/>
      </w:divBdr>
    </w:div>
    <w:div w:id="1606959095">
      <w:bodyDiv w:val="1"/>
      <w:marLeft w:val="0"/>
      <w:marRight w:val="0"/>
      <w:marTop w:val="0"/>
      <w:marBottom w:val="0"/>
      <w:divBdr>
        <w:top w:val="none" w:sz="0" w:space="0" w:color="auto"/>
        <w:left w:val="none" w:sz="0" w:space="0" w:color="auto"/>
        <w:bottom w:val="none" w:sz="0" w:space="0" w:color="auto"/>
        <w:right w:val="none" w:sz="0" w:space="0" w:color="auto"/>
      </w:divBdr>
    </w:div>
    <w:div w:id="1608077171">
      <w:bodyDiv w:val="1"/>
      <w:marLeft w:val="0"/>
      <w:marRight w:val="0"/>
      <w:marTop w:val="0"/>
      <w:marBottom w:val="0"/>
      <w:divBdr>
        <w:top w:val="none" w:sz="0" w:space="0" w:color="auto"/>
        <w:left w:val="none" w:sz="0" w:space="0" w:color="auto"/>
        <w:bottom w:val="none" w:sz="0" w:space="0" w:color="auto"/>
        <w:right w:val="none" w:sz="0" w:space="0" w:color="auto"/>
      </w:divBdr>
    </w:div>
    <w:div w:id="1640960004">
      <w:bodyDiv w:val="1"/>
      <w:marLeft w:val="0"/>
      <w:marRight w:val="0"/>
      <w:marTop w:val="0"/>
      <w:marBottom w:val="0"/>
      <w:divBdr>
        <w:top w:val="none" w:sz="0" w:space="0" w:color="auto"/>
        <w:left w:val="none" w:sz="0" w:space="0" w:color="auto"/>
        <w:bottom w:val="none" w:sz="0" w:space="0" w:color="auto"/>
        <w:right w:val="none" w:sz="0" w:space="0" w:color="auto"/>
      </w:divBdr>
    </w:div>
    <w:div w:id="1644239863">
      <w:bodyDiv w:val="1"/>
      <w:marLeft w:val="0"/>
      <w:marRight w:val="0"/>
      <w:marTop w:val="0"/>
      <w:marBottom w:val="0"/>
      <w:divBdr>
        <w:top w:val="none" w:sz="0" w:space="0" w:color="auto"/>
        <w:left w:val="none" w:sz="0" w:space="0" w:color="auto"/>
        <w:bottom w:val="none" w:sz="0" w:space="0" w:color="auto"/>
        <w:right w:val="none" w:sz="0" w:space="0" w:color="auto"/>
      </w:divBdr>
    </w:div>
    <w:div w:id="1649363561">
      <w:bodyDiv w:val="1"/>
      <w:marLeft w:val="0"/>
      <w:marRight w:val="0"/>
      <w:marTop w:val="0"/>
      <w:marBottom w:val="0"/>
      <w:divBdr>
        <w:top w:val="none" w:sz="0" w:space="0" w:color="auto"/>
        <w:left w:val="none" w:sz="0" w:space="0" w:color="auto"/>
        <w:bottom w:val="none" w:sz="0" w:space="0" w:color="auto"/>
        <w:right w:val="none" w:sz="0" w:space="0" w:color="auto"/>
      </w:divBdr>
    </w:div>
    <w:div w:id="1666205981">
      <w:bodyDiv w:val="1"/>
      <w:marLeft w:val="0"/>
      <w:marRight w:val="0"/>
      <w:marTop w:val="0"/>
      <w:marBottom w:val="0"/>
      <w:divBdr>
        <w:top w:val="none" w:sz="0" w:space="0" w:color="auto"/>
        <w:left w:val="none" w:sz="0" w:space="0" w:color="auto"/>
        <w:bottom w:val="none" w:sz="0" w:space="0" w:color="auto"/>
        <w:right w:val="none" w:sz="0" w:space="0" w:color="auto"/>
      </w:divBdr>
    </w:div>
    <w:div w:id="1668897677">
      <w:bodyDiv w:val="1"/>
      <w:marLeft w:val="0"/>
      <w:marRight w:val="0"/>
      <w:marTop w:val="0"/>
      <w:marBottom w:val="0"/>
      <w:divBdr>
        <w:top w:val="none" w:sz="0" w:space="0" w:color="auto"/>
        <w:left w:val="none" w:sz="0" w:space="0" w:color="auto"/>
        <w:bottom w:val="none" w:sz="0" w:space="0" w:color="auto"/>
        <w:right w:val="none" w:sz="0" w:space="0" w:color="auto"/>
      </w:divBdr>
    </w:div>
    <w:div w:id="1688481149">
      <w:bodyDiv w:val="1"/>
      <w:marLeft w:val="0"/>
      <w:marRight w:val="0"/>
      <w:marTop w:val="0"/>
      <w:marBottom w:val="0"/>
      <w:divBdr>
        <w:top w:val="none" w:sz="0" w:space="0" w:color="auto"/>
        <w:left w:val="none" w:sz="0" w:space="0" w:color="auto"/>
        <w:bottom w:val="none" w:sz="0" w:space="0" w:color="auto"/>
        <w:right w:val="none" w:sz="0" w:space="0" w:color="auto"/>
      </w:divBdr>
    </w:div>
    <w:div w:id="1698459429">
      <w:bodyDiv w:val="1"/>
      <w:marLeft w:val="0"/>
      <w:marRight w:val="0"/>
      <w:marTop w:val="0"/>
      <w:marBottom w:val="0"/>
      <w:divBdr>
        <w:top w:val="none" w:sz="0" w:space="0" w:color="auto"/>
        <w:left w:val="none" w:sz="0" w:space="0" w:color="auto"/>
        <w:bottom w:val="none" w:sz="0" w:space="0" w:color="auto"/>
        <w:right w:val="none" w:sz="0" w:space="0" w:color="auto"/>
      </w:divBdr>
    </w:div>
    <w:div w:id="1725983147">
      <w:bodyDiv w:val="1"/>
      <w:marLeft w:val="0"/>
      <w:marRight w:val="0"/>
      <w:marTop w:val="0"/>
      <w:marBottom w:val="0"/>
      <w:divBdr>
        <w:top w:val="none" w:sz="0" w:space="0" w:color="auto"/>
        <w:left w:val="none" w:sz="0" w:space="0" w:color="auto"/>
        <w:bottom w:val="none" w:sz="0" w:space="0" w:color="auto"/>
        <w:right w:val="none" w:sz="0" w:space="0" w:color="auto"/>
      </w:divBdr>
    </w:div>
    <w:div w:id="1748112768">
      <w:bodyDiv w:val="1"/>
      <w:marLeft w:val="0"/>
      <w:marRight w:val="0"/>
      <w:marTop w:val="0"/>
      <w:marBottom w:val="0"/>
      <w:divBdr>
        <w:top w:val="none" w:sz="0" w:space="0" w:color="auto"/>
        <w:left w:val="none" w:sz="0" w:space="0" w:color="auto"/>
        <w:bottom w:val="none" w:sz="0" w:space="0" w:color="auto"/>
        <w:right w:val="none" w:sz="0" w:space="0" w:color="auto"/>
      </w:divBdr>
    </w:div>
    <w:div w:id="1762797916">
      <w:bodyDiv w:val="1"/>
      <w:marLeft w:val="0"/>
      <w:marRight w:val="0"/>
      <w:marTop w:val="0"/>
      <w:marBottom w:val="0"/>
      <w:divBdr>
        <w:top w:val="none" w:sz="0" w:space="0" w:color="auto"/>
        <w:left w:val="none" w:sz="0" w:space="0" w:color="auto"/>
        <w:bottom w:val="none" w:sz="0" w:space="0" w:color="auto"/>
        <w:right w:val="none" w:sz="0" w:space="0" w:color="auto"/>
      </w:divBdr>
    </w:div>
    <w:div w:id="1773165836">
      <w:bodyDiv w:val="1"/>
      <w:marLeft w:val="0"/>
      <w:marRight w:val="0"/>
      <w:marTop w:val="0"/>
      <w:marBottom w:val="0"/>
      <w:divBdr>
        <w:top w:val="none" w:sz="0" w:space="0" w:color="auto"/>
        <w:left w:val="none" w:sz="0" w:space="0" w:color="auto"/>
        <w:bottom w:val="none" w:sz="0" w:space="0" w:color="auto"/>
        <w:right w:val="none" w:sz="0" w:space="0" w:color="auto"/>
      </w:divBdr>
    </w:div>
    <w:div w:id="1782457660">
      <w:bodyDiv w:val="1"/>
      <w:marLeft w:val="0"/>
      <w:marRight w:val="0"/>
      <w:marTop w:val="0"/>
      <w:marBottom w:val="0"/>
      <w:divBdr>
        <w:top w:val="none" w:sz="0" w:space="0" w:color="auto"/>
        <w:left w:val="none" w:sz="0" w:space="0" w:color="auto"/>
        <w:bottom w:val="none" w:sz="0" w:space="0" w:color="auto"/>
        <w:right w:val="none" w:sz="0" w:space="0" w:color="auto"/>
      </w:divBdr>
    </w:div>
    <w:div w:id="1794014334">
      <w:bodyDiv w:val="1"/>
      <w:marLeft w:val="0"/>
      <w:marRight w:val="0"/>
      <w:marTop w:val="0"/>
      <w:marBottom w:val="0"/>
      <w:divBdr>
        <w:top w:val="none" w:sz="0" w:space="0" w:color="auto"/>
        <w:left w:val="none" w:sz="0" w:space="0" w:color="auto"/>
        <w:bottom w:val="none" w:sz="0" w:space="0" w:color="auto"/>
        <w:right w:val="none" w:sz="0" w:space="0" w:color="auto"/>
      </w:divBdr>
    </w:div>
    <w:div w:id="1811088698">
      <w:bodyDiv w:val="1"/>
      <w:marLeft w:val="0"/>
      <w:marRight w:val="0"/>
      <w:marTop w:val="0"/>
      <w:marBottom w:val="0"/>
      <w:divBdr>
        <w:top w:val="none" w:sz="0" w:space="0" w:color="auto"/>
        <w:left w:val="none" w:sz="0" w:space="0" w:color="auto"/>
        <w:bottom w:val="none" w:sz="0" w:space="0" w:color="auto"/>
        <w:right w:val="none" w:sz="0" w:space="0" w:color="auto"/>
      </w:divBdr>
    </w:div>
    <w:div w:id="1814325783">
      <w:bodyDiv w:val="1"/>
      <w:marLeft w:val="0"/>
      <w:marRight w:val="0"/>
      <w:marTop w:val="0"/>
      <w:marBottom w:val="0"/>
      <w:divBdr>
        <w:top w:val="none" w:sz="0" w:space="0" w:color="auto"/>
        <w:left w:val="none" w:sz="0" w:space="0" w:color="auto"/>
        <w:bottom w:val="none" w:sz="0" w:space="0" w:color="auto"/>
        <w:right w:val="none" w:sz="0" w:space="0" w:color="auto"/>
      </w:divBdr>
    </w:div>
    <w:div w:id="1824078565">
      <w:bodyDiv w:val="1"/>
      <w:marLeft w:val="0"/>
      <w:marRight w:val="0"/>
      <w:marTop w:val="0"/>
      <w:marBottom w:val="0"/>
      <w:divBdr>
        <w:top w:val="none" w:sz="0" w:space="0" w:color="auto"/>
        <w:left w:val="none" w:sz="0" w:space="0" w:color="auto"/>
        <w:bottom w:val="none" w:sz="0" w:space="0" w:color="auto"/>
        <w:right w:val="none" w:sz="0" w:space="0" w:color="auto"/>
      </w:divBdr>
    </w:div>
    <w:div w:id="1828202753">
      <w:bodyDiv w:val="1"/>
      <w:marLeft w:val="0"/>
      <w:marRight w:val="0"/>
      <w:marTop w:val="0"/>
      <w:marBottom w:val="0"/>
      <w:divBdr>
        <w:top w:val="none" w:sz="0" w:space="0" w:color="auto"/>
        <w:left w:val="none" w:sz="0" w:space="0" w:color="auto"/>
        <w:bottom w:val="none" w:sz="0" w:space="0" w:color="auto"/>
        <w:right w:val="none" w:sz="0" w:space="0" w:color="auto"/>
      </w:divBdr>
    </w:div>
    <w:div w:id="1829592249">
      <w:bodyDiv w:val="1"/>
      <w:marLeft w:val="0"/>
      <w:marRight w:val="0"/>
      <w:marTop w:val="0"/>
      <w:marBottom w:val="0"/>
      <w:divBdr>
        <w:top w:val="none" w:sz="0" w:space="0" w:color="auto"/>
        <w:left w:val="none" w:sz="0" w:space="0" w:color="auto"/>
        <w:bottom w:val="none" w:sz="0" w:space="0" w:color="auto"/>
        <w:right w:val="none" w:sz="0" w:space="0" w:color="auto"/>
      </w:divBdr>
    </w:div>
    <w:div w:id="1843200399">
      <w:bodyDiv w:val="1"/>
      <w:marLeft w:val="0"/>
      <w:marRight w:val="0"/>
      <w:marTop w:val="0"/>
      <w:marBottom w:val="0"/>
      <w:divBdr>
        <w:top w:val="none" w:sz="0" w:space="0" w:color="auto"/>
        <w:left w:val="none" w:sz="0" w:space="0" w:color="auto"/>
        <w:bottom w:val="none" w:sz="0" w:space="0" w:color="auto"/>
        <w:right w:val="none" w:sz="0" w:space="0" w:color="auto"/>
      </w:divBdr>
    </w:div>
    <w:div w:id="1852453995">
      <w:bodyDiv w:val="1"/>
      <w:marLeft w:val="0"/>
      <w:marRight w:val="0"/>
      <w:marTop w:val="0"/>
      <w:marBottom w:val="0"/>
      <w:divBdr>
        <w:top w:val="none" w:sz="0" w:space="0" w:color="auto"/>
        <w:left w:val="none" w:sz="0" w:space="0" w:color="auto"/>
        <w:bottom w:val="none" w:sz="0" w:space="0" w:color="auto"/>
        <w:right w:val="none" w:sz="0" w:space="0" w:color="auto"/>
      </w:divBdr>
    </w:div>
    <w:div w:id="1854683144">
      <w:bodyDiv w:val="1"/>
      <w:marLeft w:val="0"/>
      <w:marRight w:val="0"/>
      <w:marTop w:val="0"/>
      <w:marBottom w:val="0"/>
      <w:divBdr>
        <w:top w:val="none" w:sz="0" w:space="0" w:color="auto"/>
        <w:left w:val="none" w:sz="0" w:space="0" w:color="auto"/>
        <w:bottom w:val="none" w:sz="0" w:space="0" w:color="auto"/>
        <w:right w:val="none" w:sz="0" w:space="0" w:color="auto"/>
      </w:divBdr>
    </w:div>
    <w:div w:id="1922257404">
      <w:bodyDiv w:val="1"/>
      <w:marLeft w:val="0"/>
      <w:marRight w:val="0"/>
      <w:marTop w:val="0"/>
      <w:marBottom w:val="0"/>
      <w:divBdr>
        <w:top w:val="none" w:sz="0" w:space="0" w:color="auto"/>
        <w:left w:val="none" w:sz="0" w:space="0" w:color="auto"/>
        <w:bottom w:val="none" w:sz="0" w:space="0" w:color="auto"/>
        <w:right w:val="none" w:sz="0" w:space="0" w:color="auto"/>
      </w:divBdr>
    </w:div>
    <w:div w:id="1923954787">
      <w:bodyDiv w:val="1"/>
      <w:marLeft w:val="0"/>
      <w:marRight w:val="0"/>
      <w:marTop w:val="0"/>
      <w:marBottom w:val="0"/>
      <w:divBdr>
        <w:top w:val="none" w:sz="0" w:space="0" w:color="auto"/>
        <w:left w:val="none" w:sz="0" w:space="0" w:color="auto"/>
        <w:bottom w:val="none" w:sz="0" w:space="0" w:color="auto"/>
        <w:right w:val="none" w:sz="0" w:space="0" w:color="auto"/>
      </w:divBdr>
    </w:div>
    <w:div w:id="1926838408">
      <w:bodyDiv w:val="1"/>
      <w:marLeft w:val="0"/>
      <w:marRight w:val="0"/>
      <w:marTop w:val="0"/>
      <w:marBottom w:val="0"/>
      <w:divBdr>
        <w:top w:val="none" w:sz="0" w:space="0" w:color="auto"/>
        <w:left w:val="none" w:sz="0" w:space="0" w:color="auto"/>
        <w:bottom w:val="none" w:sz="0" w:space="0" w:color="auto"/>
        <w:right w:val="none" w:sz="0" w:space="0" w:color="auto"/>
      </w:divBdr>
    </w:div>
    <w:div w:id="1950624354">
      <w:bodyDiv w:val="1"/>
      <w:marLeft w:val="0"/>
      <w:marRight w:val="0"/>
      <w:marTop w:val="0"/>
      <w:marBottom w:val="0"/>
      <w:divBdr>
        <w:top w:val="none" w:sz="0" w:space="0" w:color="auto"/>
        <w:left w:val="none" w:sz="0" w:space="0" w:color="auto"/>
        <w:bottom w:val="none" w:sz="0" w:space="0" w:color="auto"/>
        <w:right w:val="none" w:sz="0" w:space="0" w:color="auto"/>
      </w:divBdr>
    </w:div>
    <w:div w:id="1959949506">
      <w:bodyDiv w:val="1"/>
      <w:marLeft w:val="0"/>
      <w:marRight w:val="0"/>
      <w:marTop w:val="0"/>
      <w:marBottom w:val="0"/>
      <w:divBdr>
        <w:top w:val="none" w:sz="0" w:space="0" w:color="auto"/>
        <w:left w:val="none" w:sz="0" w:space="0" w:color="auto"/>
        <w:bottom w:val="none" w:sz="0" w:space="0" w:color="auto"/>
        <w:right w:val="none" w:sz="0" w:space="0" w:color="auto"/>
      </w:divBdr>
    </w:div>
    <w:div w:id="1991981998">
      <w:bodyDiv w:val="1"/>
      <w:marLeft w:val="0"/>
      <w:marRight w:val="0"/>
      <w:marTop w:val="0"/>
      <w:marBottom w:val="0"/>
      <w:divBdr>
        <w:top w:val="none" w:sz="0" w:space="0" w:color="auto"/>
        <w:left w:val="none" w:sz="0" w:space="0" w:color="auto"/>
        <w:bottom w:val="none" w:sz="0" w:space="0" w:color="auto"/>
        <w:right w:val="none" w:sz="0" w:space="0" w:color="auto"/>
      </w:divBdr>
    </w:div>
    <w:div w:id="2006975920">
      <w:bodyDiv w:val="1"/>
      <w:marLeft w:val="0"/>
      <w:marRight w:val="0"/>
      <w:marTop w:val="0"/>
      <w:marBottom w:val="0"/>
      <w:divBdr>
        <w:top w:val="none" w:sz="0" w:space="0" w:color="auto"/>
        <w:left w:val="none" w:sz="0" w:space="0" w:color="auto"/>
        <w:bottom w:val="none" w:sz="0" w:space="0" w:color="auto"/>
        <w:right w:val="none" w:sz="0" w:space="0" w:color="auto"/>
      </w:divBdr>
    </w:div>
    <w:div w:id="2031249899">
      <w:bodyDiv w:val="1"/>
      <w:marLeft w:val="0"/>
      <w:marRight w:val="0"/>
      <w:marTop w:val="0"/>
      <w:marBottom w:val="0"/>
      <w:divBdr>
        <w:top w:val="none" w:sz="0" w:space="0" w:color="auto"/>
        <w:left w:val="none" w:sz="0" w:space="0" w:color="auto"/>
        <w:bottom w:val="none" w:sz="0" w:space="0" w:color="auto"/>
        <w:right w:val="none" w:sz="0" w:space="0" w:color="auto"/>
      </w:divBdr>
    </w:div>
    <w:div w:id="2054192997">
      <w:bodyDiv w:val="1"/>
      <w:marLeft w:val="0"/>
      <w:marRight w:val="0"/>
      <w:marTop w:val="0"/>
      <w:marBottom w:val="0"/>
      <w:divBdr>
        <w:top w:val="none" w:sz="0" w:space="0" w:color="auto"/>
        <w:left w:val="none" w:sz="0" w:space="0" w:color="auto"/>
        <w:bottom w:val="none" w:sz="0" w:space="0" w:color="auto"/>
        <w:right w:val="none" w:sz="0" w:space="0" w:color="auto"/>
      </w:divBdr>
    </w:div>
    <w:div w:id="2059814477">
      <w:bodyDiv w:val="1"/>
      <w:marLeft w:val="0"/>
      <w:marRight w:val="0"/>
      <w:marTop w:val="0"/>
      <w:marBottom w:val="0"/>
      <w:divBdr>
        <w:top w:val="none" w:sz="0" w:space="0" w:color="auto"/>
        <w:left w:val="none" w:sz="0" w:space="0" w:color="auto"/>
        <w:bottom w:val="none" w:sz="0" w:space="0" w:color="auto"/>
        <w:right w:val="none" w:sz="0" w:space="0" w:color="auto"/>
      </w:divBdr>
    </w:div>
    <w:div w:id="2073311531">
      <w:bodyDiv w:val="1"/>
      <w:marLeft w:val="0"/>
      <w:marRight w:val="0"/>
      <w:marTop w:val="0"/>
      <w:marBottom w:val="0"/>
      <w:divBdr>
        <w:top w:val="none" w:sz="0" w:space="0" w:color="auto"/>
        <w:left w:val="none" w:sz="0" w:space="0" w:color="auto"/>
        <w:bottom w:val="none" w:sz="0" w:space="0" w:color="auto"/>
        <w:right w:val="none" w:sz="0" w:space="0" w:color="auto"/>
      </w:divBdr>
    </w:div>
    <w:div w:id="2106874754">
      <w:bodyDiv w:val="1"/>
      <w:marLeft w:val="0"/>
      <w:marRight w:val="0"/>
      <w:marTop w:val="0"/>
      <w:marBottom w:val="0"/>
      <w:divBdr>
        <w:top w:val="none" w:sz="0" w:space="0" w:color="auto"/>
        <w:left w:val="none" w:sz="0" w:space="0" w:color="auto"/>
        <w:bottom w:val="none" w:sz="0" w:space="0" w:color="auto"/>
        <w:right w:val="none" w:sz="0" w:space="0" w:color="auto"/>
      </w:divBdr>
    </w:div>
    <w:div w:id="2109738397">
      <w:bodyDiv w:val="1"/>
      <w:marLeft w:val="0"/>
      <w:marRight w:val="0"/>
      <w:marTop w:val="0"/>
      <w:marBottom w:val="0"/>
      <w:divBdr>
        <w:top w:val="none" w:sz="0" w:space="0" w:color="auto"/>
        <w:left w:val="none" w:sz="0" w:space="0" w:color="auto"/>
        <w:bottom w:val="none" w:sz="0" w:space="0" w:color="auto"/>
        <w:right w:val="none" w:sz="0" w:space="0" w:color="auto"/>
      </w:divBdr>
    </w:div>
    <w:div w:id="2111122943">
      <w:bodyDiv w:val="1"/>
      <w:marLeft w:val="0"/>
      <w:marRight w:val="0"/>
      <w:marTop w:val="0"/>
      <w:marBottom w:val="0"/>
      <w:divBdr>
        <w:top w:val="none" w:sz="0" w:space="0" w:color="auto"/>
        <w:left w:val="none" w:sz="0" w:space="0" w:color="auto"/>
        <w:bottom w:val="none" w:sz="0" w:space="0" w:color="auto"/>
        <w:right w:val="none" w:sz="0" w:space="0" w:color="auto"/>
      </w:divBdr>
    </w:div>
    <w:div w:id="21338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rb.ie"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file:///C:\Documents%20and%20Settings\oreillym\Local%20Settings\Temp\notes51E25C\www.mabs.i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Documents%20and%20Settings\oreillym\Local%20Settings\Temp\notes51E25C\www.rirb.ie"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A4CD0-21EB-4E82-BE09-3A311137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Roughwork for Annual Report</vt:lpstr>
    </vt:vector>
  </TitlesOfParts>
  <Company>Residential Institutions Redress Board</Company>
  <LinksUpToDate>false</LinksUpToDate>
  <CharactersWithSpaces>42796</CharactersWithSpaces>
  <SharedDoc>false</SharedDoc>
  <HLinks>
    <vt:vector size="18" baseType="variant">
      <vt:variant>
        <vt:i4>6291506</vt:i4>
      </vt:variant>
      <vt:variant>
        <vt:i4>6</vt:i4>
      </vt:variant>
      <vt:variant>
        <vt:i4>0</vt:i4>
      </vt:variant>
      <vt:variant>
        <vt:i4>5</vt:i4>
      </vt:variant>
      <vt:variant>
        <vt:lpwstr>http://www.rirb.ie/</vt:lpwstr>
      </vt:variant>
      <vt:variant>
        <vt:lpwstr/>
      </vt:variant>
      <vt:variant>
        <vt:i4>5373953</vt:i4>
      </vt:variant>
      <vt:variant>
        <vt:i4>3</vt:i4>
      </vt:variant>
      <vt:variant>
        <vt:i4>0</vt:i4>
      </vt:variant>
      <vt:variant>
        <vt:i4>5</vt:i4>
      </vt:variant>
      <vt:variant>
        <vt:lpwstr>../../../Documents and Settings/oreillym/Local Settings/Temp/notes51E25C/www.mabs.ie</vt:lpwstr>
      </vt:variant>
      <vt:variant>
        <vt:lpwstr/>
      </vt:variant>
      <vt:variant>
        <vt:i4>6094872</vt:i4>
      </vt:variant>
      <vt:variant>
        <vt:i4>0</vt:i4>
      </vt:variant>
      <vt:variant>
        <vt:i4>0</vt:i4>
      </vt:variant>
      <vt:variant>
        <vt:i4>5</vt:i4>
      </vt:variant>
      <vt:variant>
        <vt:lpwstr>../../../Documents and Settings/oreillym/Local Settings/Temp/notes51E25C/www.rirb.ie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Roughwork for Annual Report</dc:title>
  <dc:subject/>
  <dc:creator>obeirnem</dc:creator>
  <cp:keywords/>
  <cp:lastModifiedBy>Mary O'Reilly</cp:lastModifiedBy>
  <cp:revision>13</cp:revision>
  <cp:lastPrinted>2018-01-25T18:41:00Z</cp:lastPrinted>
  <dcterms:created xsi:type="dcterms:W3CDTF">2018-05-15T15:49:00Z</dcterms:created>
  <dcterms:modified xsi:type="dcterms:W3CDTF">2018-05-15T15:59:00Z</dcterms:modified>
</cp:coreProperties>
</file>